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ayout w:type="fixed"/>
        <w:tblLook w:val="04A0"/>
      </w:tblPr>
      <w:tblGrid>
        <w:gridCol w:w="5544"/>
        <w:gridCol w:w="1417"/>
        <w:gridCol w:w="1342"/>
        <w:gridCol w:w="1417"/>
      </w:tblGrid>
      <w:tr w:rsidR="00DD529A" w:rsidRPr="005931CD" w:rsidTr="002F2B93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931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5931CD">
              <w:rPr>
                <w:b/>
                <w:bCs/>
                <w:sz w:val="24"/>
                <w:szCs w:val="24"/>
              </w:rPr>
              <w:t>Приложение № 11  к реш</w:t>
            </w:r>
            <w:r w:rsidRPr="005931CD">
              <w:rPr>
                <w:b/>
                <w:bCs/>
                <w:sz w:val="24"/>
                <w:szCs w:val="24"/>
              </w:rPr>
              <w:t>е</w:t>
            </w:r>
            <w:r w:rsidRPr="005931CD">
              <w:rPr>
                <w:b/>
                <w:bCs/>
                <w:sz w:val="24"/>
                <w:szCs w:val="24"/>
              </w:rPr>
              <w:t>нию</w:t>
            </w:r>
          </w:p>
        </w:tc>
      </w:tr>
      <w:tr w:rsidR="00DD529A" w:rsidRPr="005931CD" w:rsidTr="002F2B93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931CD">
              <w:rPr>
                <w:b/>
                <w:bCs/>
                <w:sz w:val="24"/>
                <w:szCs w:val="24"/>
              </w:rPr>
              <w:t xml:space="preserve">Собрания депутатов Ртищевского </w:t>
            </w:r>
          </w:p>
        </w:tc>
      </w:tr>
      <w:tr w:rsidR="00DD529A" w:rsidRPr="005931CD" w:rsidTr="002F2B93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931CD">
              <w:rPr>
                <w:b/>
                <w:bCs/>
                <w:sz w:val="24"/>
                <w:szCs w:val="24"/>
              </w:rPr>
              <w:t>муниципального ра</w:t>
            </w:r>
            <w:r w:rsidRPr="005931CD">
              <w:rPr>
                <w:b/>
                <w:bCs/>
                <w:sz w:val="24"/>
                <w:szCs w:val="24"/>
              </w:rPr>
              <w:t>й</w:t>
            </w:r>
            <w:r w:rsidRPr="005931CD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DD529A" w:rsidRPr="005931CD" w:rsidTr="002F2B93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173B76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17 декабря</w:t>
            </w:r>
            <w:r w:rsidRPr="00173B76">
              <w:rPr>
                <w:b/>
                <w:bCs/>
                <w:sz w:val="24"/>
                <w:szCs w:val="24"/>
              </w:rPr>
              <w:t xml:space="preserve"> 2019 года № </w:t>
            </w:r>
            <w:r>
              <w:rPr>
                <w:b/>
                <w:bCs/>
                <w:sz w:val="24"/>
                <w:szCs w:val="24"/>
              </w:rPr>
              <w:t>56-339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</w:tr>
      <w:tr w:rsidR="00DD529A" w:rsidRPr="005931CD" w:rsidTr="002F2B93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Распределение  средств дотации на выравнивание бюджетной обеспеченности посел</w:t>
            </w:r>
            <w:r w:rsidRPr="005931CD">
              <w:rPr>
                <w:b/>
                <w:bCs/>
                <w:sz w:val="24"/>
                <w:szCs w:val="24"/>
              </w:rPr>
              <w:t>е</w:t>
            </w:r>
            <w:r w:rsidRPr="005931CD">
              <w:rPr>
                <w:b/>
                <w:bCs/>
                <w:sz w:val="24"/>
                <w:szCs w:val="24"/>
              </w:rPr>
              <w:t>ний из бюджета Ртищевского муниципального района на 2020 год и на плановый п</w:t>
            </w:r>
            <w:r w:rsidRPr="005931CD">
              <w:rPr>
                <w:b/>
                <w:bCs/>
                <w:sz w:val="24"/>
                <w:szCs w:val="24"/>
              </w:rPr>
              <w:t>е</w:t>
            </w:r>
            <w:r w:rsidRPr="005931CD">
              <w:rPr>
                <w:b/>
                <w:bCs/>
                <w:sz w:val="24"/>
                <w:szCs w:val="24"/>
              </w:rPr>
              <w:t>риод 2021 и 2022 годов  в части, образованной  за счет субвенции на исполнение гос</w:t>
            </w:r>
            <w:r w:rsidRPr="005931CD">
              <w:rPr>
                <w:b/>
                <w:bCs/>
                <w:sz w:val="24"/>
                <w:szCs w:val="24"/>
              </w:rPr>
              <w:t>у</w:t>
            </w:r>
            <w:r w:rsidRPr="005931CD">
              <w:rPr>
                <w:b/>
                <w:bCs/>
                <w:sz w:val="24"/>
                <w:szCs w:val="24"/>
              </w:rPr>
              <w:t>дарственных полномочий по расчету и предоставлению дотаций поселен</w:t>
            </w:r>
            <w:r w:rsidRPr="005931CD">
              <w:rPr>
                <w:b/>
                <w:bCs/>
                <w:sz w:val="24"/>
                <w:szCs w:val="24"/>
              </w:rPr>
              <w:t>и</w:t>
            </w:r>
            <w:r w:rsidRPr="005931CD">
              <w:rPr>
                <w:b/>
                <w:bCs/>
                <w:sz w:val="24"/>
                <w:szCs w:val="24"/>
              </w:rPr>
              <w:t xml:space="preserve">ям 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</w:tr>
      <w:tr w:rsidR="00DD529A" w:rsidRPr="005931CD" w:rsidTr="002F2B93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right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тыс. ру</w:t>
            </w:r>
            <w:r w:rsidRPr="005931CD">
              <w:rPr>
                <w:sz w:val="24"/>
                <w:szCs w:val="24"/>
              </w:rPr>
              <w:t>б</w:t>
            </w:r>
            <w:r w:rsidRPr="005931CD">
              <w:rPr>
                <w:sz w:val="24"/>
                <w:szCs w:val="24"/>
              </w:rPr>
              <w:t>лей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Наименование муниципальных образов</w:t>
            </w:r>
            <w:r w:rsidRPr="005931CD">
              <w:rPr>
                <w:b/>
                <w:bCs/>
                <w:sz w:val="24"/>
                <w:szCs w:val="24"/>
              </w:rPr>
              <w:t>а</w:t>
            </w:r>
            <w:r w:rsidRPr="005931CD">
              <w:rPr>
                <w:b/>
                <w:bCs/>
                <w:sz w:val="24"/>
                <w:szCs w:val="24"/>
              </w:rPr>
              <w:t xml:space="preserve">ний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муниципальное образование город Ртищево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1 930,3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1 996,4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2 073,7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Краснозвездинское муниципальное образов</w:t>
            </w:r>
            <w:r w:rsidRPr="005931CD">
              <w:rPr>
                <w:sz w:val="24"/>
                <w:szCs w:val="24"/>
              </w:rPr>
              <w:t>а</w:t>
            </w:r>
            <w:r w:rsidRPr="005931CD">
              <w:rPr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122,8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131,9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Макаровское муниципальное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112,1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120,5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Октябрьское муниципальное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101,5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109,0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Салтыковское муниципальное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136,2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146,3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Урусовское муниципальное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144,2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154,9</w:t>
            </w:r>
          </w:p>
        </w:tc>
      </w:tr>
      <w:tr w:rsidR="00DD529A" w:rsidRPr="005931CD" w:rsidTr="002F2B93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Шило-Голицынское муниципальное образ</w:t>
            </w:r>
            <w:r w:rsidRPr="005931CD">
              <w:rPr>
                <w:sz w:val="24"/>
                <w:szCs w:val="24"/>
              </w:rPr>
              <w:t>о</w:t>
            </w:r>
            <w:r w:rsidRPr="005931CD">
              <w:rPr>
                <w:sz w:val="24"/>
                <w:szCs w:val="24"/>
              </w:rPr>
              <w:t>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122,8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131,9</w:t>
            </w:r>
          </w:p>
        </w:tc>
      </w:tr>
      <w:tr w:rsidR="00DD529A" w:rsidRPr="005931CD" w:rsidTr="002F2B93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2 669,9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2 761,2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529A" w:rsidRPr="005931CD" w:rsidRDefault="00DD52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2 868,2</w:t>
            </w:r>
          </w:p>
        </w:tc>
      </w:tr>
    </w:tbl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DD529A" w:rsidRDefault="00DD529A" w:rsidP="00DD529A">
      <w:pPr>
        <w:jc w:val="both"/>
        <w:rPr>
          <w:b/>
          <w:color w:val="000000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529A"/>
    <w:rsid w:val="005914EB"/>
    <w:rsid w:val="00DD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2019-12-19T08:50:00Z</dcterms:created>
  <dcterms:modified xsi:type="dcterms:W3CDTF">2019-12-19T08:50:00Z</dcterms:modified>
</cp:coreProperties>
</file>