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3E" w:rsidRPr="00E6522C" w:rsidRDefault="00B6383E" w:rsidP="00E6522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E6522C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Ртищевского муниципального  района </w:t>
      </w:r>
    </w:p>
    <w:p w:rsidR="00B6383E" w:rsidRPr="00E6522C" w:rsidRDefault="00B6383E" w:rsidP="00E6522C">
      <w:pPr>
        <w:spacing w:after="0" w:line="240" w:lineRule="auto"/>
        <w:ind w:left="4680"/>
        <w:rPr>
          <w:rFonts w:ascii="Times New Roman" w:hAnsi="Times New Roman"/>
          <w:sz w:val="24"/>
          <w:szCs w:val="24"/>
        </w:rPr>
      </w:pPr>
      <w:r w:rsidRPr="00E6522C">
        <w:rPr>
          <w:rFonts w:ascii="Times New Roman" w:hAnsi="Times New Roman"/>
          <w:sz w:val="24"/>
          <w:szCs w:val="24"/>
        </w:rPr>
        <w:t>от 18 февраля  2019 года № 125</w:t>
      </w:r>
    </w:p>
    <w:p w:rsidR="00B6383E" w:rsidRDefault="00B6383E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B6383E" w:rsidRPr="00E6522C" w:rsidRDefault="00B6383E" w:rsidP="00E652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22C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22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6383E" w:rsidRPr="00E6522C" w:rsidRDefault="00B6383E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E6522C">
        <w:rPr>
          <w:rFonts w:ascii="Times New Roman" w:hAnsi="Times New Roman"/>
          <w:b/>
          <w:sz w:val="24"/>
          <w:szCs w:val="24"/>
        </w:rPr>
        <w:t>«Создание и восстановление военно-мемориальных объектов в 2019-2024 годах»</w:t>
      </w:r>
    </w:p>
    <w:p w:rsidR="00B6383E" w:rsidRPr="00E6522C" w:rsidRDefault="00B6383E" w:rsidP="00C4525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E6522C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B6383E" w:rsidRPr="00E6522C" w:rsidRDefault="00B6383E" w:rsidP="0082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2"/>
        <w:gridCol w:w="6592"/>
      </w:tblGrid>
      <w:tr w:rsidR="00B6383E" w:rsidRPr="00E6522C" w:rsidTr="008C49CE">
        <w:tc>
          <w:tcPr>
            <w:tcW w:w="3072" w:type="dxa"/>
            <w:vAlign w:val="center"/>
          </w:tcPr>
          <w:p w:rsidR="00B6383E" w:rsidRPr="00E6522C" w:rsidRDefault="00B6383E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592" w:type="dxa"/>
            <w:vAlign w:val="center"/>
          </w:tcPr>
          <w:p w:rsidR="00B6383E" w:rsidRPr="00E6522C" w:rsidRDefault="00B6383E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Закон Российской Федерации от 14.01.1993 г. № 4292-1 «Об увековечении памяти погибших при защите Отечества»;</w:t>
            </w:r>
          </w:p>
          <w:p w:rsidR="00B6383E" w:rsidRPr="00E6522C" w:rsidRDefault="00B6383E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Федеральная целевая программа «Создание и восстановление военно-мемориальных объектов в 2019-2024 годах»;</w:t>
            </w:r>
          </w:p>
          <w:p w:rsidR="00B6383E" w:rsidRPr="00E6522C" w:rsidRDefault="00B6383E" w:rsidP="00F2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закон от 19 мая 1995 г. N 80-ФЗ "Об увековечении Победы советского народа в Великой Отечественной Войне 1941 - 1945 годов" с изменениями и дополнениями от 22 августа 2004 г., 9 февраля 2009 г.,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E652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ноября 2014 г. </w:t>
            </w:r>
          </w:p>
        </w:tc>
      </w:tr>
      <w:tr w:rsidR="00B6383E" w:rsidRPr="00E6522C" w:rsidTr="008C49CE">
        <w:tc>
          <w:tcPr>
            <w:tcW w:w="3072" w:type="dxa"/>
            <w:vAlign w:val="center"/>
          </w:tcPr>
          <w:p w:rsidR="00B6383E" w:rsidRPr="00E6522C" w:rsidRDefault="00B6383E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92" w:type="dxa"/>
            <w:vAlign w:val="center"/>
          </w:tcPr>
          <w:p w:rsidR="00B6383E" w:rsidRPr="00E6522C" w:rsidRDefault="00B6383E" w:rsidP="004D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Администрация Ртищевского муниципального района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B6383E" w:rsidRPr="00E6522C" w:rsidRDefault="00B6383E" w:rsidP="001A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Отдел по управлению иму</w:t>
            </w:r>
            <w:r>
              <w:rPr>
                <w:rFonts w:ascii="Times New Roman" w:hAnsi="Times New Roman"/>
                <w:sz w:val="24"/>
                <w:szCs w:val="24"/>
              </w:rPr>
              <w:t>ществом и земельным отношениям а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дминистрации Ртищевского муниципального района, Управление жилищно-коммунального хозяйства и промышленности Администрации Ртищевского муниципального района, Отдел культуры и кино администрации Ртищевского муниципального района.</w:t>
            </w:r>
          </w:p>
        </w:tc>
      </w:tr>
      <w:tr w:rsidR="00B6383E" w:rsidRPr="00E6522C" w:rsidTr="008C49CE">
        <w:tc>
          <w:tcPr>
            <w:tcW w:w="3072" w:type="dxa"/>
            <w:vAlign w:val="center"/>
          </w:tcPr>
          <w:p w:rsidR="00B6383E" w:rsidRPr="00E6522C" w:rsidRDefault="00B6383E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92" w:type="dxa"/>
          </w:tcPr>
          <w:p w:rsidR="00B6383E" w:rsidRPr="00E6522C" w:rsidRDefault="00B6383E" w:rsidP="00C9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Увековечение памяти погибших при защите Отечества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92" w:type="dxa"/>
          </w:tcPr>
          <w:p w:rsidR="00B6383E" w:rsidRPr="00E6522C" w:rsidRDefault="00B6383E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 приведение военно-мемориальных объектов  в состояние достойного памяти погибших при защите Отечества;</w:t>
            </w:r>
          </w:p>
          <w:p w:rsidR="00B6383E" w:rsidRPr="00E6522C" w:rsidRDefault="00B6383E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 проведение косметического и текущего ремонта военно-мемориальных объектов;</w:t>
            </w:r>
          </w:p>
          <w:p w:rsidR="00B6383E" w:rsidRPr="00E6522C" w:rsidRDefault="00B6383E" w:rsidP="008610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лагоустройство территорий военно-мемориальных объектов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9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Отсутствие не отремонтированных воинских захоронений</w:t>
            </w:r>
          </w:p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Ежегодное снижение риска утраты памятников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</w:tcPr>
          <w:p w:rsidR="00B6383E" w:rsidRPr="00E6522C" w:rsidRDefault="00B6383E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B20B2D">
            <w:pPr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инансирования Программы</w:t>
            </w:r>
          </w:p>
        </w:tc>
        <w:tc>
          <w:tcPr>
            <w:tcW w:w="6592" w:type="dxa"/>
          </w:tcPr>
          <w:p w:rsidR="00B6383E" w:rsidRPr="00E6522C" w:rsidRDefault="00B6383E" w:rsidP="00C10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являются средства  муниципального района. Общий объем финансирования мероприятий программы составляет 623,0 тыс. руб.,</w:t>
            </w:r>
          </w:p>
        </w:tc>
      </w:tr>
      <w:tr w:rsidR="00B6383E" w:rsidRPr="00E6522C" w:rsidTr="008C49CE">
        <w:tc>
          <w:tcPr>
            <w:tcW w:w="3072" w:type="dxa"/>
          </w:tcPr>
          <w:p w:rsidR="00B6383E" w:rsidRPr="00E6522C" w:rsidRDefault="00B6383E" w:rsidP="00B20B2D">
            <w:pPr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92" w:type="dxa"/>
          </w:tcPr>
          <w:p w:rsidR="00B6383E" w:rsidRPr="00E6522C" w:rsidRDefault="00B6383E" w:rsidP="00127F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 комплексное решение проблем, связанных с благоустройством военно-мемориальных объектов на территории муниципального образования;</w:t>
            </w:r>
          </w:p>
          <w:p w:rsidR="00B6383E" w:rsidRPr="00E6522C" w:rsidRDefault="00B6383E" w:rsidP="00127F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B6383E" w:rsidRPr="00E6522C" w:rsidRDefault="00B6383E" w:rsidP="00127F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- 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B6383E" w:rsidRDefault="00B6383E" w:rsidP="00F24604">
      <w:pPr>
        <w:rPr>
          <w:sz w:val="16"/>
          <w:szCs w:val="16"/>
        </w:rPr>
      </w:pPr>
    </w:p>
    <w:p w:rsidR="00B6383E" w:rsidRPr="00C94CE5" w:rsidRDefault="00B6383E" w:rsidP="00E6522C">
      <w:pPr>
        <w:spacing w:after="0" w:line="240" w:lineRule="auto"/>
        <w:jc w:val="center"/>
        <w:rPr>
          <w:rFonts w:ascii="Times New Roman" w:hAnsi="Times New Roman"/>
          <w:b/>
        </w:rPr>
      </w:pPr>
      <w:r w:rsidRPr="00C94CE5">
        <w:rPr>
          <w:rFonts w:ascii="Times New Roman" w:hAnsi="Times New Roman"/>
          <w:b/>
        </w:rPr>
        <w:t>1.  Характеристика сферы реализации муниципальной программы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Всего на территории Ртищевского муниципального района находится 3 воинских захоронения, относящихся к периоду Великой Отечественной войны</w:t>
      </w:r>
      <w:r>
        <w:rPr>
          <w:rFonts w:ascii="Times New Roman" w:hAnsi="Times New Roman"/>
          <w:sz w:val="24"/>
          <w:szCs w:val="24"/>
        </w:rPr>
        <w:t>.</w:t>
      </w:r>
    </w:p>
    <w:p w:rsidR="00B6383E" w:rsidRPr="00670431" w:rsidRDefault="00B6383E" w:rsidP="00E6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В том числе объект регионального значения, имеющего паспорт: </w:t>
      </w:r>
    </w:p>
    <w:p w:rsidR="00B6383E" w:rsidRPr="00670431" w:rsidRDefault="00B6383E" w:rsidP="00E652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  <w:sz w:val="24"/>
          <w:szCs w:val="24"/>
        </w:rPr>
        <w:t>Братская могила воинов, умерших от ран в госпитале Ртищева в годы Великой Отечественной войны 1941-1945 гг. (Решение исполнительного комитета Саратовского областного Совета депутатов трудящихся от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  <w:sz w:val="24"/>
          <w:szCs w:val="24"/>
        </w:rPr>
        <w:t xml:space="preserve">мая 1971 г. № 200 «О дополнительном перечне памятников истории и культуры Саратовской области, подлежащих республиканскому, областному и местному учету»). 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Согласно ст. 5 Федерального закона РФ № 80-ФЗ от 19.05.1995 г. подлежат охране памятники увековечения Победы советского народа в Великой Отечественной войне 1941-1945 годов. На территории Ртищевского муниципального района в настоящее время насчитывается 43 объекта, посвященных Великой Отечественной войне.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обеспечения сохранности и реконструкции памятников и обелисков (далее – военно-мемориальные объекты) предполагается осуществить комплекс соответствующих строительных и ремонтных работ.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Пришедшие в негодность мемориальные сооружения и объекты, увековечивающие память погибших, подлежат восстановлению </w:t>
      </w:r>
      <w:r>
        <w:rPr>
          <w:rFonts w:ascii="Times New Roman" w:hAnsi="Times New Roman"/>
          <w:sz w:val="24"/>
          <w:szCs w:val="24"/>
        </w:rPr>
        <w:t xml:space="preserve">силами </w:t>
      </w:r>
      <w:r w:rsidRPr="00670431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нов</w:t>
      </w:r>
      <w:r w:rsidRPr="00670431">
        <w:rPr>
          <w:rFonts w:ascii="Times New Roman" w:hAnsi="Times New Roman"/>
          <w:sz w:val="24"/>
          <w:szCs w:val="24"/>
        </w:rPr>
        <w:t xml:space="preserve"> местного самоуправления.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Таким образом, 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Рти</w:t>
      </w:r>
      <w:r>
        <w:rPr>
          <w:rFonts w:ascii="Times New Roman" w:hAnsi="Times New Roman"/>
          <w:sz w:val="24"/>
          <w:szCs w:val="24"/>
        </w:rPr>
        <w:t>щевского муниципального района.</w:t>
      </w:r>
    </w:p>
    <w:p w:rsidR="00B6383E" w:rsidRPr="00670431" w:rsidRDefault="00B6383E" w:rsidP="00E652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позволит обеспечить достойное увековечение погибших при защите Отечества, и будет способствовать патриотическому воспитанию граждан муниципального района.</w:t>
      </w:r>
    </w:p>
    <w:p w:rsidR="00B6383E" w:rsidRPr="00670431" w:rsidRDefault="00B6383E" w:rsidP="00670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670431">
        <w:rPr>
          <w:rFonts w:ascii="Times New Roman" w:hAnsi="Times New Roman"/>
          <w:b/>
          <w:sz w:val="24"/>
          <w:szCs w:val="24"/>
        </w:rPr>
        <w:t xml:space="preserve">Цели и задачи муниципальной программы, </w:t>
      </w: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а также целевых индикаторов и показателей.</w:t>
      </w:r>
    </w:p>
    <w:p w:rsidR="00B6383E" w:rsidRPr="00670431" w:rsidRDefault="00B6383E" w:rsidP="00D672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Учитывая значимость проблемы в деле бережного сохранения  исторического прошлого муниципального района, увековечивания памяти павших в годы Великой Отечественной войны 1941-1945гг., воспитании патриотизма и гражданского самосознания сегодня важен системный подход к сохранению и реконструкции военно-мемориальных объектов.</w:t>
      </w:r>
    </w:p>
    <w:p w:rsidR="00B6383E" w:rsidRPr="00670431" w:rsidRDefault="00B6383E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Основной целью Программы является увековечение памяти погибших при защите Отечества.</w:t>
      </w:r>
    </w:p>
    <w:p w:rsidR="00B6383E" w:rsidRPr="00670431" w:rsidRDefault="00B6383E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Для достижения указанной цели </w:t>
      </w:r>
      <w:r>
        <w:rPr>
          <w:rFonts w:ascii="Times New Roman" w:hAnsi="Times New Roman"/>
          <w:sz w:val="24"/>
          <w:szCs w:val="24"/>
        </w:rPr>
        <w:t>предусматривается решение следующих основных задач</w:t>
      </w:r>
      <w:r w:rsidRPr="00670431">
        <w:rPr>
          <w:rFonts w:ascii="Times New Roman" w:hAnsi="Times New Roman"/>
          <w:sz w:val="24"/>
          <w:szCs w:val="24"/>
        </w:rPr>
        <w:t xml:space="preserve">: </w:t>
      </w:r>
    </w:p>
    <w:p w:rsidR="00B6383E" w:rsidRPr="00670431" w:rsidRDefault="00B6383E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сохранности.</w:t>
      </w:r>
    </w:p>
    <w:p w:rsidR="00B6383E" w:rsidRPr="00670431" w:rsidRDefault="00B6383E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реконструкция, ремонт и восстановление военно-мемориальных объектов на территории  Ртищевского муниципального района;</w:t>
      </w:r>
    </w:p>
    <w:p w:rsidR="00B6383E" w:rsidRPr="00670431" w:rsidRDefault="00B6383E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</w:t>
      </w:r>
    </w:p>
    <w:p w:rsidR="00B6383E" w:rsidRPr="00670431" w:rsidRDefault="00B6383E" w:rsidP="00E6522C">
      <w:pPr>
        <w:pStyle w:val="Subtitle"/>
        <w:spacing w:after="0" w:line="240" w:lineRule="auto"/>
        <w:ind w:firstLine="720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</w:rPr>
        <w:t xml:space="preserve">Программа предусматривает достижение целей к концу 2024 года. </w:t>
      </w:r>
    </w:p>
    <w:p w:rsidR="00B6383E" w:rsidRDefault="00B6383E" w:rsidP="007D5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 xml:space="preserve">Целевые индикаторы и показатели отображают динамику создания воинских захоронений, сокращения на территории Ртищевского района не отремонтированных воинских захоронений, нанесения имен захороненных воинов на мемориальных сооружениях воинских захоронений по месту захоронения. </w:t>
      </w:r>
    </w:p>
    <w:p w:rsidR="00B6383E" w:rsidRPr="00670431" w:rsidRDefault="00B6383E" w:rsidP="007D519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обеспечит увековечение памят</w:t>
      </w:r>
      <w:r>
        <w:rPr>
          <w:rFonts w:ascii="Times New Roman" w:hAnsi="Times New Roman"/>
          <w:sz w:val="24"/>
          <w:szCs w:val="24"/>
        </w:rPr>
        <w:t>и погибших при защите Отечества</w:t>
      </w:r>
      <w:r w:rsidRPr="00670431">
        <w:rPr>
          <w:rFonts w:ascii="Times New Roman" w:hAnsi="Times New Roman"/>
          <w:sz w:val="24"/>
          <w:szCs w:val="24"/>
        </w:rPr>
        <w:t xml:space="preserve"> и будет способствовать патриотическому воспитанию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431">
        <w:rPr>
          <w:rFonts w:ascii="Times New Roman" w:hAnsi="Times New Roman"/>
        </w:rPr>
        <w:t>граждан Ртищевского района.</w:t>
      </w: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3. Перечень основных мероприятий муниципальной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Программные мероприятия (приложение) осуществляются в следующих направлениях: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охранные мероприятия, обеспечивающие сохранность военно-мемориальных объектов;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комплекс ремонтно-реставрационных и противоаварийных работ на военно-мемориальных объект</w:t>
      </w:r>
      <w:r>
        <w:rPr>
          <w:rFonts w:ascii="Times New Roman" w:hAnsi="Times New Roman"/>
          <w:sz w:val="24"/>
          <w:szCs w:val="24"/>
        </w:rPr>
        <w:t>ах</w:t>
      </w:r>
      <w:r w:rsidRPr="00670431">
        <w:rPr>
          <w:rFonts w:ascii="Times New Roman" w:hAnsi="Times New Roman"/>
          <w:sz w:val="24"/>
          <w:szCs w:val="24"/>
        </w:rPr>
        <w:t xml:space="preserve"> на основе непрерывного мониторинга их состояния и использования;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установка информационных табличек на военно-мемориальные объекты Ртищевского муниципального района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реализации задачи восстановления (ремонт, благоустройство) воинских захоронений на территории Ртищевского муниципального района необходимо: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проведение комплекса мероприятий по организации подготовительных и ремонтных работ на воинских захоронениях;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установка мемориального знака на воинском захоронении.</w:t>
      </w:r>
    </w:p>
    <w:p w:rsidR="00B6383E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целях реализации задачи нанесени</w:t>
      </w:r>
      <w:r>
        <w:rPr>
          <w:rFonts w:ascii="Times New Roman" w:hAnsi="Times New Roman"/>
          <w:sz w:val="24"/>
          <w:szCs w:val="24"/>
        </w:rPr>
        <w:t>я</w:t>
      </w:r>
      <w:r w:rsidRPr="00670431">
        <w:rPr>
          <w:rFonts w:ascii="Times New Roman" w:hAnsi="Times New Roman"/>
          <w:sz w:val="24"/>
          <w:szCs w:val="24"/>
        </w:rPr>
        <w:t xml:space="preserve"> имен погибших при защите Отечества на мемориальных сооружениях воинских захоронений по месту захоронения </w:t>
      </w:r>
      <w:r>
        <w:rPr>
          <w:rFonts w:ascii="Times New Roman" w:hAnsi="Times New Roman"/>
          <w:sz w:val="24"/>
          <w:szCs w:val="24"/>
        </w:rPr>
        <w:t xml:space="preserve">предусмотрено </w:t>
      </w:r>
      <w:r w:rsidRPr="00670431">
        <w:rPr>
          <w:rFonts w:ascii="Times New Roman" w:hAnsi="Times New Roman"/>
          <w:sz w:val="24"/>
          <w:szCs w:val="24"/>
        </w:rPr>
        <w:t xml:space="preserve"> выполнение работы по нанесению недостающих воинских званий, фамилий и инициалов имени и отчества на мемориальные сооружения воинского захоронения.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4.Оценка эффективности и прогноз ожидаемых социальных</w:t>
      </w:r>
    </w:p>
    <w:p w:rsidR="00B6383E" w:rsidRPr="00670431" w:rsidRDefault="00B6383E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и экономических результатов от реализации Программы.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В рамках реализации Программы предполагается достижение следующих результатов: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увековечение памяти погибших при защите Отечества;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воспитание патриотизма и гражданского самосознания населения;</w:t>
      </w:r>
    </w:p>
    <w:p w:rsidR="00B6383E" w:rsidRPr="00670431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- приведение в надлежащее состояние военно-мемориальных объектов на территории  Ртищевского муниципального района.</w:t>
      </w:r>
    </w:p>
    <w:p w:rsidR="00B6383E" w:rsidRPr="00670431" w:rsidRDefault="00B6383E" w:rsidP="006704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Реализация Программы позволит к концу 2024 года значительно улучшить состояние воинских захоронений, расположенных на территории Ртищевского района, укрепить статус воинских захоронений, обеспечить сохранение органами местного самоуправления восстановленных военно-мемориальных объектов в хорошем состоянии на протяжении длительного времени.</w:t>
      </w:r>
    </w:p>
    <w:p w:rsidR="00B6383E" w:rsidRPr="00670431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Совокупный эффект от реализации программных мероприятий можно рассматривать как сочетание имиджевого, экономического, бюджетного и социального эффектов.</w:t>
      </w:r>
    </w:p>
    <w:p w:rsidR="00B6383E" w:rsidRPr="00670431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Имиджевый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B6383E" w:rsidRPr="00670431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Экономический и бюджетный эффекты Программы определяются экономией средств  бюджета района. Бюджетная экономия возникает в результате проведения мероприятий Программы, после которых не потребуются дополнительной инвестиции на аналогичные нужды в течение следующих 5 - 10 лет.</w:t>
      </w:r>
    </w:p>
    <w:p w:rsidR="00B6383E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Социальный эффект проявляется в воспитании патриотизма у граждан, особенно подрастающего поколения  и подготовке их к достойному и самоотверженному служению обществу и государству, к выполнению обязанностей по защите Отечества.</w:t>
      </w:r>
    </w:p>
    <w:p w:rsidR="00B6383E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83E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83E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83E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 xml:space="preserve">5. Обоснование объема финансового обеспечения, </w:t>
      </w:r>
    </w:p>
    <w:p w:rsidR="00B6383E" w:rsidRDefault="00B6383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0431">
        <w:rPr>
          <w:rFonts w:ascii="Times New Roman" w:hAnsi="Times New Roman"/>
          <w:b/>
          <w:sz w:val="24"/>
          <w:szCs w:val="24"/>
        </w:rPr>
        <w:t>необходимого для реализации подпрограммы</w:t>
      </w:r>
    </w:p>
    <w:p w:rsidR="00B6383E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431">
        <w:rPr>
          <w:rFonts w:ascii="Times New Roman" w:hAnsi="Times New Roman"/>
          <w:sz w:val="24"/>
          <w:szCs w:val="24"/>
        </w:rPr>
        <w:t>Основу финансирования Программы планируется осуществлять за счет</w:t>
      </w:r>
      <w:r>
        <w:rPr>
          <w:rFonts w:ascii="Times New Roman" w:hAnsi="Times New Roman"/>
          <w:sz w:val="24"/>
          <w:szCs w:val="24"/>
        </w:rPr>
        <w:t xml:space="preserve"> софинансирования федерального</w:t>
      </w:r>
      <w:r w:rsidRPr="00670431">
        <w:rPr>
          <w:rFonts w:ascii="Times New Roman" w:hAnsi="Times New Roman"/>
          <w:sz w:val="24"/>
          <w:szCs w:val="24"/>
        </w:rPr>
        <w:t xml:space="preserve"> бюджета </w:t>
      </w:r>
      <w:r>
        <w:rPr>
          <w:rFonts w:ascii="Times New Roman" w:hAnsi="Times New Roman"/>
          <w:sz w:val="24"/>
          <w:szCs w:val="24"/>
        </w:rPr>
        <w:t xml:space="preserve">и бюджета </w:t>
      </w:r>
      <w:r w:rsidRPr="00670431">
        <w:rPr>
          <w:rFonts w:ascii="Times New Roman" w:hAnsi="Times New Roman"/>
          <w:sz w:val="24"/>
          <w:szCs w:val="24"/>
        </w:rPr>
        <w:t xml:space="preserve">Ртищевского муниципального района. Общий объем финансирования, необходимый для реализации мероприятий Программы на плановый период 2019-2024 годы составит </w:t>
      </w:r>
      <w:r>
        <w:rPr>
          <w:rFonts w:ascii="Times New Roman" w:hAnsi="Times New Roman"/>
          <w:sz w:val="24"/>
          <w:szCs w:val="24"/>
        </w:rPr>
        <w:t>623,0</w:t>
      </w:r>
      <w:r w:rsidRPr="00670431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B6383E" w:rsidRDefault="00B6383E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8"/>
        <w:gridCol w:w="1030"/>
        <w:gridCol w:w="1260"/>
        <w:gridCol w:w="1260"/>
        <w:gridCol w:w="1260"/>
        <w:gridCol w:w="1260"/>
        <w:gridCol w:w="1260"/>
        <w:gridCol w:w="1260"/>
      </w:tblGrid>
      <w:tr w:rsidR="00B6383E" w:rsidRPr="006B1231" w:rsidTr="00E6522C">
        <w:tc>
          <w:tcPr>
            <w:tcW w:w="1598" w:type="dxa"/>
            <w:vMerge w:val="restart"/>
          </w:tcPr>
          <w:p w:rsidR="00B6383E" w:rsidRPr="00E6522C" w:rsidRDefault="00B6383E" w:rsidP="00E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ной программы, в том числе по годам</w:t>
            </w:r>
          </w:p>
        </w:tc>
        <w:tc>
          <w:tcPr>
            <w:tcW w:w="8590" w:type="dxa"/>
            <w:gridSpan w:val="7"/>
          </w:tcPr>
          <w:p w:rsidR="00B6383E" w:rsidRPr="00E6522C" w:rsidRDefault="00B6383E" w:rsidP="00E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B6383E" w:rsidRPr="006B1231" w:rsidTr="00E6522C">
        <w:tc>
          <w:tcPr>
            <w:tcW w:w="1598" w:type="dxa"/>
            <w:vMerge/>
          </w:tcPr>
          <w:p w:rsidR="00B6383E" w:rsidRPr="00E6522C" w:rsidRDefault="00B6383E" w:rsidP="00E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B6383E" w:rsidRPr="00E6522C" w:rsidRDefault="00B6383E" w:rsidP="00E6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2019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2020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2021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2022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2023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  <w:tc>
          <w:tcPr>
            <w:tcW w:w="1260" w:type="dxa"/>
          </w:tcPr>
          <w:p w:rsidR="00B6383E" w:rsidRPr="00E6522C" w:rsidRDefault="00B6383E" w:rsidP="00E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2024 год (прогноз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sz w:val="24"/>
                <w:szCs w:val="24"/>
              </w:rPr>
              <w:t>но)</w:t>
            </w:r>
          </w:p>
        </w:tc>
      </w:tr>
      <w:tr w:rsidR="00B6383E" w:rsidRPr="006B1231" w:rsidTr="00E6522C">
        <w:tc>
          <w:tcPr>
            <w:tcW w:w="1598" w:type="dxa"/>
            <w:vAlign w:val="center"/>
          </w:tcPr>
          <w:p w:rsidR="00B6383E" w:rsidRPr="00E6522C" w:rsidRDefault="00B6383E" w:rsidP="00E6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всего (прогнозно)</w:t>
            </w:r>
          </w:p>
        </w:tc>
        <w:tc>
          <w:tcPr>
            <w:tcW w:w="103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C10B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129,00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EC35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CD6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CD68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EC359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151,00</w:t>
            </w:r>
          </w:p>
        </w:tc>
      </w:tr>
      <w:tr w:rsidR="00B6383E" w:rsidRPr="006B1231" w:rsidTr="00E6522C">
        <w:tc>
          <w:tcPr>
            <w:tcW w:w="1598" w:type="dxa"/>
            <w:vAlign w:val="center"/>
          </w:tcPr>
          <w:p w:rsidR="00B6383E" w:rsidRPr="00E6522C" w:rsidRDefault="00B6383E" w:rsidP="00E6522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 (прогнозно)</w:t>
            </w:r>
          </w:p>
        </w:tc>
        <w:tc>
          <w:tcPr>
            <w:tcW w:w="103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bookmarkStart w:id="0" w:name="_GoBack"/>
            <w:bookmarkEnd w:id="0"/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B6383E" w:rsidRPr="006B1231" w:rsidTr="00E6522C">
        <w:tc>
          <w:tcPr>
            <w:tcW w:w="1598" w:type="dxa"/>
            <w:vAlign w:val="center"/>
          </w:tcPr>
          <w:p w:rsidR="00B6383E" w:rsidRPr="00E6522C" w:rsidRDefault="00B6383E" w:rsidP="00E6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  <w:p w:rsidR="00B6383E" w:rsidRPr="00E6522C" w:rsidRDefault="00B6383E" w:rsidP="00E652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(прогнозно)</w:t>
            </w:r>
          </w:p>
        </w:tc>
        <w:tc>
          <w:tcPr>
            <w:tcW w:w="103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B6383E" w:rsidRPr="006B1231" w:rsidTr="00E6522C">
        <w:tc>
          <w:tcPr>
            <w:tcW w:w="1598" w:type="dxa"/>
          </w:tcPr>
          <w:p w:rsidR="00B6383E" w:rsidRPr="00E6522C" w:rsidRDefault="00B6383E" w:rsidP="00E652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ные источники (прогнозно)</w:t>
            </w:r>
          </w:p>
        </w:tc>
        <w:tc>
          <w:tcPr>
            <w:tcW w:w="103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  <w:vAlign w:val="center"/>
          </w:tcPr>
          <w:p w:rsidR="00B6383E" w:rsidRPr="00E6522C" w:rsidRDefault="00B6383E" w:rsidP="006B12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22C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rPr>
          <w:rFonts w:ascii="Times New Roman" w:hAnsi="Times New Roman"/>
          <w:sz w:val="24"/>
          <w:szCs w:val="24"/>
        </w:rPr>
      </w:pPr>
    </w:p>
    <w:p w:rsidR="00B6383E" w:rsidRPr="00670431" w:rsidRDefault="00B6383E" w:rsidP="00F24604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sectPr w:rsidR="00B6383E" w:rsidRPr="00670431" w:rsidSect="00AD528F">
      <w:pgSz w:w="11906" w:h="16838" w:code="9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1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98A"/>
    <w:rsid w:val="00027A10"/>
    <w:rsid w:val="0004457E"/>
    <w:rsid w:val="00056BC5"/>
    <w:rsid w:val="00086A9D"/>
    <w:rsid w:val="00092D6F"/>
    <w:rsid w:val="000B4237"/>
    <w:rsid w:val="00103BEE"/>
    <w:rsid w:val="00114A77"/>
    <w:rsid w:val="00124162"/>
    <w:rsid w:val="00127FED"/>
    <w:rsid w:val="001910F3"/>
    <w:rsid w:val="001A46B8"/>
    <w:rsid w:val="001C7905"/>
    <w:rsid w:val="00212E4F"/>
    <w:rsid w:val="00217A2E"/>
    <w:rsid w:val="0023018F"/>
    <w:rsid w:val="00251AFC"/>
    <w:rsid w:val="00285075"/>
    <w:rsid w:val="00297893"/>
    <w:rsid w:val="002F1703"/>
    <w:rsid w:val="00304901"/>
    <w:rsid w:val="00352418"/>
    <w:rsid w:val="00372687"/>
    <w:rsid w:val="0038279D"/>
    <w:rsid w:val="003A569C"/>
    <w:rsid w:val="00471A8A"/>
    <w:rsid w:val="00475324"/>
    <w:rsid w:val="00493F8B"/>
    <w:rsid w:val="004A28C0"/>
    <w:rsid w:val="004B075B"/>
    <w:rsid w:val="004D48B4"/>
    <w:rsid w:val="004F0772"/>
    <w:rsid w:val="005061F6"/>
    <w:rsid w:val="005417C9"/>
    <w:rsid w:val="00567931"/>
    <w:rsid w:val="00576F07"/>
    <w:rsid w:val="005B3293"/>
    <w:rsid w:val="0063598A"/>
    <w:rsid w:val="006602A8"/>
    <w:rsid w:val="00665974"/>
    <w:rsid w:val="00670431"/>
    <w:rsid w:val="006B1231"/>
    <w:rsid w:val="00756279"/>
    <w:rsid w:val="00767AF6"/>
    <w:rsid w:val="00797C78"/>
    <w:rsid w:val="007B1C5B"/>
    <w:rsid w:val="007B32D8"/>
    <w:rsid w:val="007B7569"/>
    <w:rsid w:val="007D519E"/>
    <w:rsid w:val="007F4BDF"/>
    <w:rsid w:val="008058F8"/>
    <w:rsid w:val="0081492C"/>
    <w:rsid w:val="008226F3"/>
    <w:rsid w:val="00831DA0"/>
    <w:rsid w:val="008423A6"/>
    <w:rsid w:val="00842C70"/>
    <w:rsid w:val="00861063"/>
    <w:rsid w:val="008837EB"/>
    <w:rsid w:val="00893D06"/>
    <w:rsid w:val="008B737A"/>
    <w:rsid w:val="008C49CE"/>
    <w:rsid w:val="008C68FD"/>
    <w:rsid w:val="008E034B"/>
    <w:rsid w:val="00912895"/>
    <w:rsid w:val="0092438B"/>
    <w:rsid w:val="009263BE"/>
    <w:rsid w:val="00993572"/>
    <w:rsid w:val="009C2422"/>
    <w:rsid w:val="009C6CD9"/>
    <w:rsid w:val="009C6DED"/>
    <w:rsid w:val="009E2CD1"/>
    <w:rsid w:val="00A451ED"/>
    <w:rsid w:val="00A833A1"/>
    <w:rsid w:val="00A949BB"/>
    <w:rsid w:val="00AA5836"/>
    <w:rsid w:val="00AA68F8"/>
    <w:rsid w:val="00AB38E6"/>
    <w:rsid w:val="00AD528F"/>
    <w:rsid w:val="00B209EA"/>
    <w:rsid w:val="00B20B2D"/>
    <w:rsid w:val="00B3053F"/>
    <w:rsid w:val="00B6383E"/>
    <w:rsid w:val="00B7546A"/>
    <w:rsid w:val="00C05529"/>
    <w:rsid w:val="00C10BBE"/>
    <w:rsid w:val="00C4525A"/>
    <w:rsid w:val="00C53D22"/>
    <w:rsid w:val="00C94CE5"/>
    <w:rsid w:val="00C962CA"/>
    <w:rsid w:val="00CD68E9"/>
    <w:rsid w:val="00CD70DC"/>
    <w:rsid w:val="00D035FF"/>
    <w:rsid w:val="00D15DAD"/>
    <w:rsid w:val="00D478CF"/>
    <w:rsid w:val="00D6726E"/>
    <w:rsid w:val="00D71ECB"/>
    <w:rsid w:val="00D8637A"/>
    <w:rsid w:val="00D86699"/>
    <w:rsid w:val="00DC1006"/>
    <w:rsid w:val="00E41371"/>
    <w:rsid w:val="00E6522C"/>
    <w:rsid w:val="00E90E27"/>
    <w:rsid w:val="00EC3595"/>
    <w:rsid w:val="00F017E8"/>
    <w:rsid w:val="00F050A6"/>
    <w:rsid w:val="00F067BB"/>
    <w:rsid w:val="00F200A8"/>
    <w:rsid w:val="00F24604"/>
    <w:rsid w:val="00F252F4"/>
    <w:rsid w:val="00F4290A"/>
    <w:rsid w:val="00F60ED7"/>
    <w:rsid w:val="00FD037C"/>
    <w:rsid w:val="00FE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8A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252F4"/>
    <w:rPr>
      <w:rFonts w:ascii="Times New Roman" w:hAnsi="Times New Roman" w:cs="Times New Roman"/>
      <w:b/>
      <w:sz w:val="24"/>
    </w:rPr>
  </w:style>
  <w:style w:type="table" w:styleId="TableGrid">
    <w:name w:val="Table Grid"/>
    <w:basedOn w:val="TableNormal"/>
    <w:uiPriority w:val="99"/>
    <w:rsid w:val="006359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4457E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457E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04457E"/>
    <w:rPr>
      <w:rFonts w:ascii="Calibri" w:hAnsi="Calibri"/>
      <w:sz w:val="20"/>
      <w:lang w:eastAsia="ru-RU"/>
    </w:rPr>
  </w:style>
  <w:style w:type="character" w:customStyle="1" w:styleId="a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lang w:eastAsia="en-US"/>
    </w:rPr>
  </w:style>
  <w:style w:type="paragraph" w:styleId="NoSpacing">
    <w:name w:val="No Spacing"/>
    <w:link w:val="NoSpacingChar"/>
    <w:uiPriority w:val="99"/>
    <w:qFormat/>
    <w:rsid w:val="003A569C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A569C"/>
    <w:rPr>
      <w:sz w:val="22"/>
      <w:lang w:val="ru-RU" w:eastAsia="en-US"/>
    </w:rPr>
  </w:style>
  <w:style w:type="paragraph" w:customStyle="1" w:styleId="s3">
    <w:name w:val="s_3"/>
    <w:basedOn w:val="Normal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Normal"/>
    <w:uiPriority w:val="99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252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252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F4"/>
    <w:rPr>
      <w:rFonts w:ascii="Tahoma" w:hAnsi="Tahoma" w:cs="Times New Roman"/>
      <w:sz w:val="16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67BB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4</Pages>
  <Words>1431</Words>
  <Characters>8162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2019-02-20T05:39:00Z</cp:lastPrinted>
  <dcterms:created xsi:type="dcterms:W3CDTF">2019-01-25T09:55:00Z</dcterms:created>
  <dcterms:modified xsi:type="dcterms:W3CDTF">2019-02-20T06:09:00Z</dcterms:modified>
</cp:coreProperties>
</file>