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5" o:title="Голубая тисненая бумага" type="tile"/>
    </v:background>
  </w:background>
  <w:body>
    <w:p w:rsidR="00BE7C17" w:rsidRDefault="00090559"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-11430</wp:posOffset>
            </wp:positionV>
            <wp:extent cx="5763895" cy="4343400"/>
            <wp:effectExtent l="19050" t="0" r="8255" b="0"/>
            <wp:wrapNone/>
            <wp:docPr id="20" name="Рисунок 1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C17" w:rsidRDefault="0008753D">
      <w:r>
        <w:rPr>
          <w:noProof/>
          <w:lang w:eastAsia="en-US"/>
        </w:rPr>
        <w:pict>
          <v:group id="_x0000_s1209" style="position:absolute;margin-left:0;margin-top:0;width:595.3pt;height:735.3pt;z-index:25179340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<v:group id="_x0000_s1210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<v:group id="_x0000_s1211" style="position:absolute;left:-6;top:3717;width:12189;height:3550" coordorigin="18,7468" coordsize="12189,3550">
                <v:shape id="_x0000_s1212" style="position:absolute;left:18;top:7837;width:7132;height:2863;mso-width-relative:page;mso-height-relative:page" coordsize="7132,2863" path="m,l17,2863,7132,2578r,-2378l,xe" fillcolor="#a7bfde [1620]" stroked="f">
                  <v:fill opacity=".5"/>
                  <v:path arrowok="t"/>
                </v:shape>
                <v:shape id="_x0000_s1213" style="position:absolute;left:7150;top:7468;width:3466;height:3550;mso-width-relative:page;mso-height-relative:page" coordsize="3466,3550" path="m,569l,2930r3466,620l3466,,,569xe" fillcolor="#d3dfee [820]" stroked="f">
                  <v:fill opacity=".5"/>
                  <v:path arrowok="t"/>
                </v:shape>
                <v:shape id="_x0000_s1214" style="position:absolute;left:10616;top:7468;width:1591;height:3550;mso-width-relative:page;mso-height-relative:page" coordsize="1591,3550" path="m,l,3550,1591,2746r,-2009l,xe" fillcolor="#a7bfde [1620]" stroked="f">
                  <v:fill opacity=".5"/>
                  <v:path arrowok="t"/>
                </v:shape>
              </v:group>
              <v:shape id="_x0000_s1215" style="position:absolute;left:8071;top:4069;width:4120;height:2913;mso-width-relative:page;mso-height-relative:page" coordsize="4120,2913" path="m1,251l,2662r4120,251l4120,,1,251xe" fillcolor="#d8d8d8 [2732]" stroked="f">
                <v:path arrowok="t"/>
              </v:shape>
              <v:shape id="_x0000_s1216" style="position:absolute;left:4104;top:3399;width:3985;height:4236;mso-width-relative:page;mso-height-relative:page" coordsize="3985,4236" path="m,l,4236,3985,3349r,-2428l,xe" fillcolor="#bfbfbf [2412]" stroked="f">
                <v:path arrowok="t"/>
              </v:shape>
              <v:shape id="_x0000_s1217" style="position:absolute;left:18;top:3399;width:4086;height:4253;mso-width-relative:page;mso-height-relative:page" coordsize="4086,4253" path="m4086,r-2,4253l,3198,,1072,4086,xe" fillcolor="#d8d8d8 [2732]" stroked="f">
                <v:path arrowok="t"/>
              </v:shape>
              <v:shape id="_x0000_s1218" style="position:absolute;left:17;top:3617;width:2076;height:3851;mso-width-relative:page;mso-height-relative:page" coordsize="2076,3851" path="m,921l2060,r16,3851l,2981,,921xe" fillcolor="#d3dfee [820]" stroked="f">
                <v:fill opacity="45875f"/>
                <v:path arrowok="t"/>
              </v:shape>
              <v:shape id="_x0000_s1219" style="position:absolute;left:2077;top:3617;width:6011;height:3835;mso-width-relative:page;mso-height-relative:page" coordsize="6011,3835" path="m,l17,3835,6011,2629r,-1390l,xe" fillcolor="#a7bfde [1620]" stroked="f">
                <v:fill opacity="45875f"/>
                <v:path arrowok="t"/>
              </v:shape>
              <v:shape id="_x0000_s1220" style="position:absolute;left:8088;top:3835;width:4102;height:3432;mso-width-relative:page;mso-height-relative:page" coordsize="4102,3432" path="m,1038l,2411,4102,3432,4102,,,1038xe" fillcolor="#d3dfee [820]" stroked="f">
                <v:fill opacity="45875f"/>
                <v:path arrowok="t"/>
              </v:shape>
            </v:group>
            <v:rect id="_x0000_s1221" style="position:absolute;left:1800;top:1440;width:8638;height:892;mso-width-percent:1000;mso-position-horizontal:center;mso-position-horizontal-relative:margin;mso-position-vertical:top;mso-position-vertical-relative:margin;mso-width-percent:1000;mso-width-relative:margin;mso-height-relative:margin" filled="f" stroked="f">
              <v:textbox style="mso-next-textbox:#_x0000_s1221;mso-fit-shape-to-text:t">
                <w:txbxContent>
                  <w:sdt>
                    <w:sdt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  <w:alias w:val="Организация"/>
                      <w:id w:val="3800917"/>
                      <w:placeholder>
                        <w:docPart w:val="F64B8FBED48A4EF4A74797F76B33817B"/>
                      </w:placeholder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p w:rsidR="00BE7C17" w:rsidRDefault="00287606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 xml:space="preserve"> </w:t>
                        </w:r>
                      </w:p>
                    </w:sdtContent>
                  </w:sdt>
                  <w:p w:rsidR="00BE7C17" w:rsidRDefault="00BE7C17">
                    <w:pPr>
                      <w:spacing w:after="0"/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222" style="position:absolute;left:6494;top:11160;width:4998;height:1403;mso-position-horizontal-relative:margin;mso-position-vertical-relative:margin" filled="f" stroked="f">
              <v:textbox style="mso-next-textbox:#_x0000_s1222;mso-fit-shape-to-text:t">
                <w:txbxContent>
                  <w:p w:rsidR="00BE7C17" w:rsidRPr="00090559" w:rsidRDefault="00090559" w:rsidP="00090559">
                    <w:pP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</w:pPr>
                    <w:r w:rsidRPr="00090559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56"/>
                        <w:szCs w:val="56"/>
                      </w:rPr>
                      <w:t>ЗА</w:t>
                    </w:r>
                    <w: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 xml:space="preserve"> </w:t>
                    </w:r>
                    <w:r w:rsidRPr="00090559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>1</w:t>
                    </w:r>
                    <w:r w:rsidR="00DF57FD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>5</w:t>
                    </w:r>
                    <w:sdt>
                      <w:sdtP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56"/>
                          <w:szCs w:val="56"/>
                        </w:rPr>
                        <w:alias w:val="Год"/>
                        <w:id w:val="3800937"/>
                        <w:placeholder>
                          <w:docPart w:val="30DE966C110149CF94658D5C968A6B45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r w:rsidRPr="00090559">
                          <w:rPr>
                            <w:rFonts w:asciiTheme="majorHAnsi" w:hAnsiTheme="majorHAnsi"/>
                            <w:b/>
                            <w:color w:val="365F91" w:themeColor="accent1" w:themeShade="BF"/>
                            <w:sz w:val="56"/>
                            <w:szCs w:val="56"/>
                          </w:rPr>
                          <w:t xml:space="preserve"> ГОД </w:t>
                        </w:r>
                      </w:sdtContent>
                    </w:sdt>
                    <w: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 xml:space="preserve"> </w:t>
                    </w:r>
                  </w:p>
                </w:txbxContent>
              </v:textbox>
            </v:rect>
            <v:rect id="_x0000_s1223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<v:textbox style="mso-next-textbox:#_x0000_s1223">
                <w:txbxContent>
                  <w:p w:rsidR="00BE7C17" w:rsidRPr="00090559" w:rsidRDefault="00BE7C17">
                    <w:pPr>
                      <w:rPr>
                        <w:rFonts w:ascii="Bookman Old Style" w:hAnsi="Bookman Old Style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0559">
                      <w:rPr>
                        <w:rFonts w:ascii="Bookman Old Style" w:hAnsi="Bookman Old Style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>БЮДЖЕТ ДЛЯ ГРАЖДАН</w:t>
                    </w:r>
                  </w:p>
                  <w:p w:rsidR="00BE7C17" w:rsidRDefault="00BE7C17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  <w:p w:rsidR="00BE7C17" w:rsidRDefault="00BE7C17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</w:p>
    <w:p w:rsidR="00BE7C17" w:rsidRDefault="0008753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4" type="#_x0000_t136" style="position:absolute;margin-left:36.7pt;margin-top:348.75pt;width:456.25pt;height:36pt;z-index:251795456" fillcolor="#1f497d [3215]" strokecolor="#1f497d [3215]" strokeweight="1pt">
            <v:fill opacity=".5"/>
            <v:shadow on="t" color="#99f" offset="3pt"/>
            <v:textpath style="font-family:&quot;Arial Black&quot;;font-size:20pt;v-text-kern:t" trim="t" fitpath="t" string="БЮДЖЕТ ДЛЯ ГРАЖДАН &#10;"/>
          </v:shape>
        </w:pict>
      </w:r>
      <w:r w:rsidR="00BE7C17">
        <w:br w:type="page"/>
      </w:r>
    </w:p>
    <w:p w:rsidR="00CE3720" w:rsidRPr="00727C14" w:rsidRDefault="00CE3720" w:rsidP="00A0537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14">
        <w:rPr>
          <w:rFonts w:ascii="Times New Roman" w:hAnsi="Times New Roman" w:cs="Times New Roman"/>
          <w:sz w:val="28"/>
          <w:szCs w:val="28"/>
        </w:rPr>
        <w:lastRenderedPageBreak/>
        <w:t xml:space="preserve">Документ создан на основе решения Собрания депутатов Ртищевского муниципального района от </w:t>
      </w:r>
      <w:r w:rsidR="007370AA" w:rsidRPr="00727C14">
        <w:rPr>
          <w:rFonts w:ascii="Times New Roman" w:hAnsi="Times New Roman" w:cs="Times New Roman"/>
          <w:sz w:val="28"/>
          <w:szCs w:val="28"/>
        </w:rPr>
        <w:t xml:space="preserve">  18 марта</w:t>
      </w:r>
      <w:r w:rsidRPr="00727C14">
        <w:rPr>
          <w:rFonts w:ascii="Times New Roman" w:hAnsi="Times New Roman" w:cs="Times New Roman"/>
          <w:sz w:val="28"/>
          <w:szCs w:val="28"/>
        </w:rPr>
        <w:t xml:space="preserve"> 201</w:t>
      </w:r>
      <w:r w:rsidR="007370AA" w:rsidRPr="00727C14">
        <w:rPr>
          <w:rFonts w:ascii="Times New Roman" w:hAnsi="Times New Roman" w:cs="Times New Roman"/>
          <w:sz w:val="28"/>
          <w:szCs w:val="28"/>
        </w:rPr>
        <w:t>6</w:t>
      </w:r>
      <w:r w:rsidRPr="00727C14">
        <w:rPr>
          <w:rFonts w:ascii="Times New Roman" w:hAnsi="Times New Roman" w:cs="Times New Roman"/>
          <w:sz w:val="28"/>
          <w:szCs w:val="28"/>
        </w:rPr>
        <w:t xml:space="preserve"> года  № </w:t>
      </w:r>
      <w:r w:rsidR="007370AA" w:rsidRPr="00727C14">
        <w:rPr>
          <w:rFonts w:ascii="Times New Roman" w:hAnsi="Times New Roman" w:cs="Times New Roman"/>
          <w:sz w:val="28"/>
          <w:szCs w:val="28"/>
        </w:rPr>
        <w:t>4-20</w:t>
      </w:r>
      <w:r w:rsidRPr="00727C14">
        <w:rPr>
          <w:rFonts w:ascii="Times New Roman" w:hAnsi="Times New Roman" w:cs="Times New Roman"/>
          <w:sz w:val="28"/>
          <w:szCs w:val="28"/>
        </w:rPr>
        <w:t xml:space="preserve"> «</w:t>
      </w:r>
      <w:r w:rsidRPr="00727C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70AA" w:rsidRPr="00727C14">
        <w:rPr>
          <w:rFonts w:ascii="Times New Roman" w:eastAsia="Times New Roman" w:hAnsi="Times New Roman" w:cs="Times New Roman"/>
          <w:sz w:val="28"/>
          <w:szCs w:val="28"/>
        </w:rPr>
        <w:t xml:space="preserve"> проекте решения Собрания депутатов Ртищевского муниципального района «О</w:t>
      </w:r>
      <w:r w:rsidRPr="00727C14">
        <w:rPr>
          <w:rFonts w:ascii="Times New Roman" w:eastAsia="Times New Roman" w:hAnsi="Times New Roman" w:cs="Times New Roman"/>
          <w:sz w:val="28"/>
          <w:szCs w:val="28"/>
        </w:rPr>
        <w:t>б утверждении отчета об исполнении</w:t>
      </w:r>
      <w:r w:rsidRPr="00727C14">
        <w:rPr>
          <w:rFonts w:ascii="Times New Roman" w:hAnsi="Times New Roman" w:cs="Times New Roman"/>
          <w:sz w:val="28"/>
          <w:szCs w:val="28"/>
        </w:rPr>
        <w:t xml:space="preserve"> </w:t>
      </w:r>
      <w:r w:rsidRPr="00727C14">
        <w:rPr>
          <w:rFonts w:ascii="Times New Roman" w:eastAsia="Times New Roman" w:hAnsi="Times New Roman" w:cs="Times New Roman"/>
          <w:sz w:val="28"/>
          <w:szCs w:val="28"/>
        </w:rPr>
        <w:t xml:space="preserve">бюджета Ртищевского  муниципального </w:t>
      </w:r>
      <w:r w:rsidRPr="00727C14">
        <w:rPr>
          <w:rFonts w:ascii="Times New Roman" w:hAnsi="Times New Roman" w:cs="Times New Roman"/>
          <w:sz w:val="28"/>
          <w:szCs w:val="28"/>
        </w:rPr>
        <w:t xml:space="preserve"> </w:t>
      </w:r>
      <w:r w:rsidR="007370AA" w:rsidRPr="00727C14">
        <w:rPr>
          <w:rFonts w:ascii="Times New Roman" w:eastAsia="Times New Roman" w:hAnsi="Times New Roman" w:cs="Times New Roman"/>
          <w:sz w:val="28"/>
          <w:szCs w:val="28"/>
        </w:rPr>
        <w:t>района за 201</w:t>
      </w:r>
      <w:r w:rsidR="00E11F8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27C1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727C14">
        <w:rPr>
          <w:rFonts w:ascii="Times New Roman" w:hAnsi="Times New Roman" w:cs="Times New Roman"/>
          <w:sz w:val="28"/>
          <w:szCs w:val="28"/>
        </w:rPr>
        <w:t>»</w:t>
      </w:r>
      <w:r w:rsidR="001259C8" w:rsidRPr="00727C14">
        <w:rPr>
          <w:rFonts w:ascii="Times New Roman" w:hAnsi="Times New Roman" w:cs="Times New Roman"/>
          <w:sz w:val="28"/>
          <w:szCs w:val="28"/>
        </w:rPr>
        <w:t xml:space="preserve">, решений Советов муниципальных образований, входящих в состав Ртищевского муниципального района «Об утверждении проектов решений об исполнении бюджетов муниципальных образований за 2015 год», а также </w:t>
      </w:r>
      <w:r w:rsidRPr="00727C14">
        <w:rPr>
          <w:rFonts w:ascii="Times New Roman" w:hAnsi="Times New Roman" w:cs="Times New Roman"/>
          <w:sz w:val="28"/>
          <w:szCs w:val="28"/>
        </w:rPr>
        <w:t>данны</w:t>
      </w:r>
      <w:r w:rsidR="0055083E" w:rsidRPr="00727C14">
        <w:rPr>
          <w:rFonts w:ascii="Times New Roman" w:hAnsi="Times New Roman" w:cs="Times New Roman"/>
          <w:sz w:val="28"/>
          <w:szCs w:val="28"/>
        </w:rPr>
        <w:t>х</w:t>
      </w:r>
      <w:r w:rsidRPr="00727C14">
        <w:rPr>
          <w:rFonts w:ascii="Times New Roman" w:hAnsi="Times New Roman" w:cs="Times New Roman"/>
          <w:sz w:val="28"/>
          <w:szCs w:val="28"/>
        </w:rPr>
        <w:t xml:space="preserve"> </w:t>
      </w:r>
      <w:r w:rsidR="003502D0" w:rsidRPr="00727C14">
        <w:rPr>
          <w:rFonts w:ascii="Times New Roman" w:hAnsi="Times New Roman" w:cs="Times New Roman"/>
          <w:sz w:val="28"/>
          <w:szCs w:val="28"/>
        </w:rPr>
        <w:t>сводных социально-экономических показателей развития муниципального района</w:t>
      </w:r>
      <w:r w:rsidR="00D264ED" w:rsidRPr="00727C14">
        <w:rPr>
          <w:rFonts w:ascii="Times New Roman" w:hAnsi="Times New Roman" w:cs="Times New Roman"/>
          <w:sz w:val="28"/>
          <w:szCs w:val="28"/>
        </w:rPr>
        <w:t>.</w:t>
      </w:r>
    </w:p>
    <w:p w:rsidR="003A2C01" w:rsidRPr="00727C14" w:rsidRDefault="003A2C01" w:rsidP="00A053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C14">
        <w:rPr>
          <w:rFonts w:ascii="Times New Roman" w:hAnsi="Times New Roman" w:cs="Times New Roman"/>
          <w:bCs/>
          <w:sz w:val="28"/>
          <w:szCs w:val="28"/>
        </w:rPr>
        <w:t xml:space="preserve">С вышеназванными документами и приложениями к ним  можно ознакомиться на официальном сайте </w:t>
      </w:r>
      <w:hyperlink r:id="rId11" w:history="1">
        <w:r w:rsidRPr="00727C14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администрации</w:t>
        </w:r>
      </w:hyperlink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Ртищевского муниципального района. </w:t>
      </w:r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  <w:lang w:val="en-US"/>
        </w:rPr>
        <w:t>rtishevo</w:t>
      </w:r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  <w:lang w:val="en-US"/>
        </w:rPr>
        <w:t>sarmo</w:t>
      </w:r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r w:rsidRPr="00727C14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3A2C01" w:rsidRPr="00727C14" w:rsidRDefault="003A2C01" w:rsidP="00A05372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C14">
        <w:rPr>
          <w:rFonts w:ascii="Times New Roman" w:hAnsi="Times New Roman" w:cs="Times New Roman"/>
          <w:bCs/>
          <w:sz w:val="28"/>
          <w:szCs w:val="28"/>
        </w:rPr>
        <w:t xml:space="preserve">Публичные слушания по обсуждению проекта решения Собрания депутатов Ртищевского муниципального района «Об утверждении отчета об исполнении бюджета Ртищевского муниципального района за 2015 год», </w:t>
      </w:r>
      <w:r w:rsidR="008876C4" w:rsidRPr="00727C14">
        <w:rPr>
          <w:rFonts w:ascii="Times New Roman" w:hAnsi="Times New Roman" w:cs="Times New Roman"/>
          <w:bCs/>
          <w:sz w:val="28"/>
          <w:szCs w:val="28"/>
        </w:rPr>
        <w:t>состоялись 30 марта 2016 года в 14 часов в кинозале Дворца культуры</w:t>
      </w:r>
      <w:r w:rsidR="00A05372" w:rsidRPr="00727C14">
        <w:rPr>
          <w:rFonts w:ascii="Times New Roman" w:hAnsi="Times New Roman" w:cs="Times New Roman"/>
          <w:bCs/>
          <w:sz w:val="28"/>
          <w:szCs w:val="28"/>
        </w:rPr>
        <w:t>.</w:t>
      </w:r>
      <w:r w:rsidRPr="00727C1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169DF" w:rsidRPr="00A05372" w:rsidRDefault="001169DF" w:rsidP="00A05372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Pr="001C062D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9DF" w:rsidRDefault="001169DF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F02AB" w:rsidRDefault="00DF02AB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F02AB" w:rsidRDefault="00DF02AB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F02AB" w:rsidRDefault="00DF02AB" w:rsidP="001169DF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72B25" w:rsidRPr="00F72B25" w:rsidRDefault="00B813B3" w:rsidP="00245FC2">
      <w:pPr>
        <w:tabs>
          <w:tab w:val="left" w:pos="1633"/>
        </w:tabs>
        <w:jc w:val="center"/>
        <w:rPr>
          <w:rStyle w:val="ab"/>
          <w:rFonts w:ascii="Times New Roman" w:hAnsi="Times New Roman" w:cs="Times New Roman"/>
          <w:sz w:val="16"/>
          <w:szCs w:val="16"/>
        </w:rPr>
      </w:pPr>
      <w:r w:rsidRPr="000875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pict>
          <v:shape id="_x0000_i1025" type="#_x0000_t136" style="width:507pt;height:36pt" fillcolor="#063" strokecolor="#17365d [2415]">
            <v:fill r:id="rId12" o:title="Бумажный пакет" type="tile"/>
            <v:shadow on="t" color="#c7dfd3" opacity=".5" offset="6pt,-6pt"/>
            <v:textpath style="font-family:&quot;Times New Roman&quot;;font-size:14pt;v-text-kern:t" trim="t" fitpath="t" string="Ответственный исполнитель:&#10;Финансовое управление администрации Ртищевского муниципального района&#10;"/>
          </v:shape>
        </w:pict>
      </w:r>
      <w:r w:rsidR="002753F2" w:rsidRPr="005603D0">
        <w:rPr>
          <w:rFonts w:ascii="Times New Roman" w:hAnsi="Times New Roman" w:cs="Times New Roman"/>
          <w:sz w:val="28"/>
          <w:szCs w:val="28"/>
        </w:rPr>
        <w:br/>
      </w:r>
    </w:p>
    <w:p w:rsidR="002753F2" w:rsidRPr="005603D0" w:rsidRDefault="00F72B25" w:rsidP="00F72B25">
      <w:pPr>
        <w:tabs>
          <w:tab w:val="left" w:pos="1633"/>
        </w:tabs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</w:rPr>
        <w:t xml:space="preserve">   </w:t>
      </w:r>
      <w:r w:rsidR="002753F2" w:rsidRPr="005603D0">
        <w:rPr>
          <w:rStyle w:val="ab"/>
          <w:rFonts w:ascii="Times New Roman" w:hAnsi="Times New Roman" w:cs="Times New Roman"/>
          <w:sz w:val="28"/>
          <w:szCs w:val="28"/>
        </w:rPr>
        <w:t>График работы финансового управления:</w:t>
      </w:r>
      <w:r w:rsidR="002753F2" w:rsidRPr="005603D0">
        <w:rPr>
          <w:rFonts w:ascii="Times New Roman" w:hAnsi="Times New Roman" w:cs="Times New Roman"/>
          <w:sz w:val="28"/>
          <w:szCs w:val="28"/>
        </w:rPr>
        <w:t xml:space="preserve"> с 08.00 до 17.00 (обед с 12.00 до 13.00)</w:t>
      </w:r>
    </w:p>
    <w:p w:rsidR="002753F2" w:rsidRPr="005603D0" w:rsidRDefault="002753F2" w:rsidP="002753F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3D0">
        <w:rPr>
          <w:rFonts w:ascii="Times New Roman" w:hAnsi="Times New Roman" w:cs="Times New Roman"/>
          <w:sz w:val="28"/>
          <w:szCs w:val="28"/>
        </w:rPr>
        <w:t>Ответственные исполнители, за формирование бюджета для граждан:</w:t>
      </w:r>
    </w:p>
    <w:p w:rsidR="002753F2" w:rsidRPr="005603D0" w:rsidRDefault="002753F2" w:rsidP="002753F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3D0">
        <w:rPr>
          <w:rFonts w:ascii="Times New Roman" w:hAnsi="Times New Roman" w:cs="Times New Roman"/>
          <w:sz w:val="28"/>
          <w:szCs w:val="28"/>
        </w:rPr>
        <w:t>Начальник финансового управления – Балашова Марина Александровна, тел. 4-19-60;</w:t>
      </w:r>
    </w:p>
    <w:p w:rsidR="002753F2" w:rsidRPr="005603D0" w:rsidRDefault="002753F2" w:rsidP="002753F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3D0">
        <w:rPr>
          <w:rFonts w:ascii="Times New Roman" w:hAnsi="Times New Roman" w:cs="Times New Roman"/>
          <w:sz w:val="28"/>
          <w:szCs w:val="28"/>
        </w:rPr>
        <w:t>начальник бюджетного отдела – Гришина Наталья Михайловна, тел. 4-18-86</w:t>
      </w:r>
    </w:p>
    <w:p w:rsidR="002753F2" w:rsidRPr="005603D0" w:rsidRDefault="002753F2" w:rsidP="002753F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3D0">
        <w:rPr>
          <w:rFonts w:ascii="Times New Roman" w:hAnsi="Times New Roman" w:cs="Times New Roman"/>
          <w:sz w:val="28"/>
          <w:szCs w:val="28"/>
        </w:rPr>
        <w:t>главный специалист отдела анализа и планирования доходов – Левина Ирина Владимировна, тел. 4-17-54;</w:t>
      </w:r>
    </w:p>
    <w:p w:rsidR="002753F2" w:rsidRPr="005603D0" w:rsidRDefault="002753F2" w:rsidP="002753F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3D0">
        <w:rPr>
          <w:rFonts w:ascii="Times New Roman" w:hAnsi="Times New Roman" w:cs="Times New Roman"/>
          <w:sz w:val="28"/>
          <w:szCs w:val="28"/>
        </w:rPr>
        <w:t xml:space="preserve">Аргументированные замечания и предложения по содержанию и способа представления народного бюджета заинтересованные лица вправе направить в финансовое управление в письменном виде по адресу: 412031, Саратовская область,        г. Ртищево, ул. Красная, 6 , в электронном виде – по адресу электронной почты:  </w:t>
      </w:r>
      <w:r w:rsidR="00F72B25">
        <w:rPr>
          <w:rFonts w:ascii="Times New Roman" w:hAnsi="Times New Roman" w:cs="Times New Roman"/>
          <w:sz w:val="28"/>
          <w:szCs w:val="28"/>
        </w:rPr>
        <w:t xml:space="preserve">    </w:t>
      </w:r>
      <w:r w:rsidRPr="005603D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5603D0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fo</w:t>
        </w:r>
        <w:r w:rsidRPr="005603D0">
          <w:rPr>
            <w:rStyle w:val="ac"/>
            <w:rFonts w:ascii="Times New Roman" w:hAnsi="Times New Roman" w:cs="Times New Roman"/>
            <w:sz w:val="28"/>
            <w:szCs w:val="28"/>
          </w:rPr>
          <w:t xml:space="preserve">36 </w:t>
        </w:r>
        <w:r w:rsidRPr="005603D0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rt</w:t>
        </w:r>
        <w:r w:rsidRPr="005603D0">
          <w:rPr>
            <w:rStyle w:val="ac"/>
            <w:rFonts w:ascii="Times New Roman" w:hAnsi="Times New Roman" w:cs="Times New Roman"/>
            <w:sz w:val="28"/>
            <w:szCs w:val="28"/>
          </w:rPr>
          <w:t>@</w:t>
        </w:r>
        <w:r w:rsidRPr="005603D0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603D0">
          <w:rPr>
            <w:rStyle w:val="ac"/>
            <w:rFonts w:ascii="Times New Roman" w:hAnsi="Times New Roman" w:cs="Times New Roman"/>
            <w:sz w:val="28"/>
            <w:szCs w:val="28"/>
          </w:rPr>
          <w:t>.ru</w:t>
        </w:r>
      </w:hyperlink>
      <w:r w:rsidRPr="005603D0">
        <w:rPr>
          <w:rFonts w:ascii="Times New Roman" w:hAnsi="Times New Roman" w:cs="Times New Roman"/>
          <w:sz w:val="28"/>
          <w:szCs w:val="28"/>
        </w:rPr>
        <w:t xml:space="preserve">  .</w:t>
      </w: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2753F2" w:rsidRDefault="002753F2" w:rsidP="002753F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1169DF" w:rsidRPr="003A2C01" w:rsidRDefault="001169DF" w:rsidP="002B34B9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169DF" w:rsidRPr="003A2C01" w:rsidRDefault="001169DF" w:rsidP="002B34B9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169DF" w:rsidRPr="003A2C01" w:rsidRDefault="001169DF" w:rsidP="002B34B9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169DF" w:rsidRPr="003A2C01" w:rsidRDefault="001169DF" w:rsidP="002B34B9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169DF" w:rsidRPr="003A2C01" w:rsidRDefault="001169DF" w:rsidP="001169DF">
      <w:pPr>
        <w:pStyle w:val="a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169DF" w:rsidRPr="003A2C01" w:rsidRDefault="001169DF" w:rsidP="001169DF">
      <w:pPr>
        <w:pStyle w:val="a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169DF" w:rsidRPr="003A2C01" w:rsidRDefault="001169DF" w:rsidP="001169DF">
      <w:pPr>
        <w:pStyle w:val="a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E3720" w:rsidRPr="003A2C01" w:rsidRDefault="00CE3720" w:rsidP="00CE3720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E3720" w:rsidRPr="003A2C01" w:rsidRDefault="00CE3720" w:rsidP="00CE3720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F02AB" w:rsidRDefault="00DF02AB" w:rsidP="00F813AD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F02AB" w:rsidRDefault="00DF02AB" w:rsidP="00F813AD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F02AB" w:rsidRDefault="00DF02AB" w:rsidP="00F813AD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F02AB" w:rsidRDefault="00DF02AB" w:rsidP="00F813AD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813AD" w:rsidRPr="007421AB" w:rsidRDefault="00B813B3" w:rsidP="00F813AD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8753D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136" style="width:234pt;height:27pt" fillcolor="#063" strokecolor="#17365d [2415]">
            <v:fill r:id="rId12" o:title="Бумажный пакет" type="tile"/>
            <v:shadow on="t" color="#c7dfd3" opacity=".5" offset="6pt,-6pt"/>
            <v:textpath style="font-family:&quot;Times New Roman&quot;;font-size:14pt;v-text-kern:t" trim="t" fitpath="t" string="Содержание"/>
          </v:shape>
        </w:pict>
      </w:r>
    </w:p>
    <w:p w:rsidR="00F813AD" w:rsidRPr="00F813AD" w:rsidRDefault="00F813AD" w:rsidP="00F813A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813A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Приветственное обращение </w:t>
      </w:r>
      <w:r w:rsidR="00F74F0B">
        <w:rPr>
          <w:rFonts w:ascii="Times New Roman" w:hAnsi="Times New Roman" w:cs="Times New Roman"/>
          <w:color w:val="1F497D" w:themeColor="text2"/>
          <w:sz w:val="28"/>
          <w:szCs w:val="28"/>
        </w:rPr>
        <w:t>……………</w:t>
      </w:r>
      <w:r w:rsidR="00DF02AB">
        <w:rPr>
          <w:rFonts w:ascii="Times New Roman" w:hAnsi="Times New Roman" w:cs="Times New Roman"/>
          <w:color w:val="1F497D" w:themeColor="text2"/>
          <w:sz w:val="28"/>
          <w:szCs w:val="28"/>
        </w:rPr>
        <w:t>……………………………………</w:t>
      </w:r>
      <w:r w:rsidR="00BE7C17">
        <w:rPr>
          <w:rFonts w:ascii="Times New Roman" w:hAnsi="Times New Roman" w:cs="Times New Roman"/>
          <w:color w:val="1F497D" w:themeColor="text2"/>
          <w:sz w:val="28"/>
          <w:szCs w:val="28"/>
        </w:rPr>
        <w:t>5</w:t>
      </w:r>
    </w:p>
    <w:p w:rsidR="00F813AD" w:rsidRPr="00F813AD" w:rsidRDefault="00F813AD" w:rsidP="00F813A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813AD">
        <w:rPr>
          <w:rFonts w:ascii="Times New Roman" w:hAnsi="Times New Roman" w:cs="Times New Roman"/>
          <w:color w:val="1F497D" w:themeColor="text2"/>
          <w:sz w:val="28"/>
          <w:szCs w:val="28"/>
        </w:rPr>
        <w:t>Вводная часть</w:t>
      </w:r>
      <w:r w:rsidR="00F74F0B">
        <w:rPr>
          <w:rFonts w:ascii="Times New Roman" w:hAnsi="Times New Roman" w:cs="Times New Roman"/>
          <w:color w:val="1F497D" w:themeColor="text2"/>
          <w:sz w:val="28"/>
          <w:szCs w:val="28"/>
        </w:rPr>
        <w:t>……………………………</w:t>
      </w:r>
      <w:r w:rsidR="00DF02AB">
        <w:rPr>
          <w:rFonts w:ascii="Times New Roman" w:hAnsi="Times New Roman" w:cs="Times New Roman"/>
          <w:color w:val="1F497D" w:themeColor="text2"/>
          <w:sz w:val="28"/>
          <w:szCs w:val="28"/>
        </w:rPr>
        <w:t>……………………………………</w:t>
      </w:r>
      <w:r w:rsidR="00BE7C17">
        <w:rPr>
          <w:rFonts w:ascii="Times New Roman" w:hAnsi="Times New Roman" w:cs="Times New Roman"/>
          <w:color w:val="1F497D" w:themeColor="text2"/>
          <w:sz w:val="28"/>
          <w:szCs w:val="28"/>
        </w:rPr>
        <w:t>6</w:t>
      </w:r>
    </w:p>
    <w:p w:rsidR="00F813AD" w:rsidRPr="00F813AD" w:rsidRDefault="00F813AD" w:rsidP="00F813A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813AD">
        <w:rPr>
          <w:rFonts w:ascii="Times New Roman" w:hAnsi="Times New Roman" w:cs="Times New Roman"/>
          <w:color w:val="1F497D" w:themeColor="text2"/>
          <w:sz w:val="28"/>
          <w:szCs w:val="28"/>
        </w:rPr>
        <w:t>Исполнение бюджета по доходам</w:t>
      </w:r>
      <w:r w:rsidR="00F74F0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……</w:t>
      </w:r>
      <w:r w:rsidR="00DF02AB">
        <w:rPr>
          <w:rFonts w:ascii="Times New Roman" w:hAnsi="Times New Roman" w:cs="Times New Roman"/>
          <w:color w:val="1F497D" w:themeColor="text2"/>
          <w:sz w:val="28"/>
          <w:szCs w:val="28"/>
        </w:rPr>
        <w:t>……………………………………</w:t>
      </w:r>
      <w:r w:rsidR="00BE7C17">
        <w:rPr>
          <w:rFonts w:ascii="Times New Roman" w:hAnsi="Times New Roman" w:cs="Times New Roman"/>
          <w:color w:val="1F497D" w:themeColor="text2"/>
          <w:sz w:val="28"/>
          <w:szCs w:val="28"/>
        </w:rPr>
        <w:t>17</w:t>
      </w:r>
    </w:p>
    <w:p w:rsidR="00F813AD" w:rsidRPr="00F813AD" w:rsidRDefault="00F813AD" w:rsidP="00F813A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813AD">
        <w:rPr>
          <w:rFonts w:ascii="Times New Roman" w:hAnsi="Times New Roman" w:cs="Times New Roman"/>
          <w:color w:val="1F497D" w:themeColor="text2"/>
          <w:sz w:val="28"/>
          <w:szCs w:val="28"/>
        </w:rPr>
        <w:t>Исполнение бюджета по расходам</w:t>
      </w:r>
      <w:r w:rsidR="00F74F0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………</w:t>
      </w:r>
      <w:r w:rsidR="00DF02AB">
        <w:rPr>
          <w:rFonts w:ascii="Times New Roman" w:hAnsi="Times New Roman" w:cs="Times New Roman"/>
          <w:color w:val="1F497D" w:themeColor="text2"/>
          <w:sz w:val="28"/>
          <w:szCs w:val="28"/>
        </w:rPr>
        <w:t>………………………………</w:t>
      </w:r>
      <w:r w:rsidR="00BE7C17">
        <w:rPr>
          <w:rFonts w:ascii="Times New Roman" w:hAnsi="Times New Roman" w:cs="Times New Roman"/>
          <w:color w:val="1F497D" w:themeColor="text2"/>
          <w:sz w:val="28"/>
          <w:szCs w:val="28"/>
        </w:rPr>
        <w:t>..</w:t>
      </w:r>
      <w:r w:rsidR="00043B85">
        <w:rPr>
          <w:rFonts w:ascii="Times New Roman" w:hAnsi="Times New Roman" w:cs="Times New Roman"/>
          <w:color w:val="1F497D" w:themeColor="text2"/>
          <w:sz w:val="28"/>
          <w:szCs w:val="28"/>
        </w:rPr>
        <w:t>23</w:t>
      </w:r>
    </w:p>
    <w:p w:rsidR="00F813AD" w:rsidRPr="00F813AD" w:rsidRDefault="00F813AD" w:rsidP="00F813A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813A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Источники внутреннего финансирования дефицита бюджета </w:t>
      </w:r>
      <w:r w:rsidR="00DF02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…………</w:t>
      </w:r>
      <w:r w:rsidR="00043B85">
        <w:rPr>
          <w:rFonts w:ascii="Times New Roman" w:hAnsi="Times New Roman" w:cs="Times New Roman"/>
          <w:color w:val="1F497D" w:themeColor="text2"/>
          <w:sz w:val="28"/>
          <w:szCs w:val="28"/>
        </w:rPr>
        <w:t>38</w:t>
      </w:r>
    </w:p>
    <w:p w:rsidR="00F813AD" w:rsidRPr="00F813AD" w:rsidRDefault="00F813AD" w:rsidP="00F813A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813AD">
        <w:rPr>
          <w:rFonts w:ascii="Times New Roman" w:hAnsi="Times New Roman" w:cs="Times New Roman"/>
          <w:color w:val="1F497D" w:themeColor="text2"/>
          <w:sz w:val="28"/>
          <w:szCs w:val="28"/>
        </w:rPr>
        <w:t>Итоги реализации муниципальных программ</w:t>
      </w:r>
      <w:r w:rsidR="00DF02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……………………………</w:t>
      </w:r>
      <w:r w:rsidR="00043B85">
        <w:rPr>
          <w:rFonts w:ascii="Times New Roman" w:hAnsi="Times New Roman" w:cs="Times New Roman"/>
          <w:color w:val="1F497D" w:themeColor="text2"/>
          <w:sz w:val="28"/>
          <w:szCs w:val="28"/>
        </w:rPr>
        <w:t>40</w:t>
      </w:r>
    </w:p>
    <w:p w:rsidR="00F813AD" w:rsidRDefault="00F813AD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7C007E" w:rsidRDefault="007C007E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Default="00F82AEF" w:rsidP="00F813A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F82AEF" w:rsidRPr="00137295" w:rsidRDefault="00B813B3" w:rsidP="00F82AEF">
      <w:pPr>
        <w:pStyle w:val="a9"/>
        <w:spacing w:line="360" w:lineRule="auto"/>
        <w:ind w:left="36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08753D">
        <w:rPr>
          <w:rFonts w:ascii="Times New Roman" w:hAnsi="Times New Roman" w:cs="Times New Roman"/>
          <w:b/>
          <w:color w:val="1F497D" w:themeColor="text2"/>
          <w:sz w:val="40"/>
          <w:szCs w:val="40"/>
        </w:rPr>
        <w:lastRenderedPageBreak/>
        <w:pict>
          <v:shape id="_x0000_i1027" type="#_x0000_t136" style="width:441pt;height:21pt" fillcolor="#063" strokecolor="#17365d [2415]">
            <v:fill r:id="rId12" o:title="Бумажный пакет" type="tile"/>
            <v:shadow on="t" color="#c7dfd3" opacity=".5" offset="6pt,-6pt"/>
            <v:textpath style="font-family:&quot;Times New Roman&quot;;font-size:14pt;v-text-kern:t" trim="t" fitpath="t" string="Уважаемые жители Ртищевского района!"/>
          </v:shape>
        </w:pict>
      </w:r>
    </w:p>
    <w:p w:rsidR="007421AB" w:rsidRPr="00AD6145" w:rsidRDefault="007421AB" w:rsidP="007421AB">
      <w:pPr>
        <w:spacing w:before="100" w:beforeAutospacing="1" w:after="100" w:afterAutospacing="1" w:line="288" w:lineRule="auto"/>
        <w:ind w:firstLine="35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6145">
        <w:rPr>
          <w:rFonts w:ascii="Times New Roman" w:hAnsi="Times New Roman" w:cs="Times New Roman"/>
          <w:sz w:val="28"/>
          <w:szCs w:val="28"/>
        </w:rPr>
        <w:t xml:space="preserve">    </w:t>
      </w:r>
      <w:r w:rsidR="009E260A">
        <w:rPr>
          <w:rFonts w:ascii="Times New Roman" w:hAnsi="Times New Roman" w:cs="Times New Roman"/>
          <w:sz w:val="28"/>
          <w:szCs w:val="28"/>
        </w:rPr>
        <w:t xml:space="preserve">Вслед за бюджетом для граждан на 2016 год, наш </w:t>
      </w:r>
      <w:r w:rsidR="009E260A" w:rsidRPr="00AD6145">
        <w:rPr>
          <w:rFonts w:ascii="Times New Roman" w:hAnsi="Times New Roman" w:cs="Times New Roman"/>
          <w:sz w:val="28"/>
          <w:szCs w:val="28"/>
        </w:rPr>
        <w:t xml:space="preserve">коллектив – финансового управления администрации Ртищевского муниципального района предлагает Вам ознакомиться </w:t>
      </w:r>
      <w:r w:rsidR="005900FB">
        <w:rPr>
          <w:rFonts w:ascii="Times New Roman" w:hAnsi="Times New Roman" w:cs="Times New Roman"/>
          <w:sz w:val="28"/>
          <w:szCs w:val="28"/>
        </w:rPr>
        <w:t>с итогами финансового и социально – экономического развития Ртищевского муниципального района в формате «Бюджета для граждан за 2015 год»</w:t>
      </w:r>
      <w:r w:rsidR="00C549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768B" w:rsidRDefault="00A70851" w:rsidP="00F85F5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Подводя итоги </w:t>
      </w:r>
      <w:r w:rsidR="00F85F54" w:rsidRPr="00845189">
        <w:rPr>
          <w:rFonts w:ascii="Times New Roman" w:hAnsi="Times New Roman"/>
          <w:sz w:val="29"/>
          <w:szCs w:val="29"/>
        </w:rPr>
        <w:t xml:space="preserve"> </w:t>
      </w:r>
      <w:r w:rsidR="00D445C1">
        <w:rPr>
          <w:rFonts w:ascii="Times New Roman" w:hAnsi="Times New Roman"/>
          <w:sz w:val="29"/>
          <w:szCs w:val="29"/>
        </w:rPr>
        <w:t>непрост</w:t>
      </w:r>
      <w:r w:rsidR="00A41133">
        <w:rPr>
          <w:rFonts w:ascii="Times New Roman" w:hAnsi="Times New Roman"/>
          <w:sz w:val="29"/>
          <w:szCs w:val="29"/>
        </w:rPr>
        <w:t>ого</w:t>
      </w:r>
      <w:r w:rsidR="00D445C1">
        <w:rPr>
          <w:rFonts w:ascii="Times New Roman" w:hAnsi="Times New Roman"/>
          <w:sz w:val="29"/>
          <w:szCs w:val="29"/>
        </w:rPr>
        <w:t xml:space="preserve"> и напряженн</w:t>
      </w:r>
      <w:r w:rsidR="00A41133">
        <w:rPr>
          <w:rFonts w:ascii="Times New Roman" w:hAnsi="Times New Roman"/>
          <w:sz w:val="29"/>
          <w:szCs w:val="29"/>
        </w:rPr>
        <w:t>ого</w:t>
      </w:r>
      <w:r w:rsidR="00CA51FC">
        <w:rPr>
          <w:rFonts w:ascii="Times New Roman" w:hAnsi="Times New Roman"/>
          <w:sz w:val="29"/>
          <w:szCs w:val="29"/>
        </w:rPr>
        <w:t xml:space="preserve"> года,</w:t>
      </w:r>
      <w:r w:rsidR="00F85F54" w:rsidRPr="00845189">
        <w:rPr>
          <w:rFonts w:ascii="Times New Roman" w:hAnsi="Times New Roman"/>
          <w:sz w:val="29"/>
          <w:szCs w:val="29"/>
        </w:rPr>
        <w:t xml:space="preserve"> обусловленного сложной  политической и экономической ситуацией в стране</w:t>
      </w:r>
      <w:r w:rsidR="00E33C4F">
        <w:rPr>
          <w:rFonts w:ascii="Times New Roman" w:hAnsi="Times New Roman"/>
          <w:sz w:val="29"/>
          <w:szCs w:val="29"/>
        </w:rPr>
        <w:t>, можно в полной мере сказать, что 2015 год</w:t>
      </w:r>
      <w:r w:rsidR="00F85F54" w:rsidRPr="00845189">
        <w:rPr>
          <w:rFonts w:ascii="Times New Roman" w:hAnsi="Times New Roman"/>
          <w:sz w:val="29"/>
          <w:szCs w:val="29"/>
        </w:rPr>
        <w:t xml:space="preserve"> </w:t>
      </w:r>
      <w:r w:rsidR="00E33C4F">
        <w:rPr>
          <w:rFonts w:ascii="Times New Roman" w:hAnsi="Times New Roman"/>
          <w:sz w:val="29"/>
          <w:szCs w:val="29"/>
        </w:rPr>
        <w:t xml:space="preserve">для нашего района </w:t>
      </w:r>
      <w:r w:rsidR="00F85F54" w:rsidRPr="00845189">
        <w:rPr>
          <w:rFonts w:ascii="Times New Roman" w:hAnsi="Times New Roman"/>
          <w:sz w:val="29"/>
          <w:szCs w:val="29"/>
        </w:rPr>
        <w:t xml:space="preserve">был результативным и насыщенным важными событиями. </w:t>
      </w:r>
    </w:p>
    <w:p w:rsidR="00727C14" w:rsidRPr="00A339AA" w:rsidRDefault="00F87DB1" w:rsidP="0013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9"/>
          <w:szCs w:val="29"/>
        </w:rPr>
        <w:t>В условиях жесткой экономии бюджетных средств - о</w:t>
      </w:r>
      <w:r w:rsidR="00DC64E1" w:rsidRPr="00D905FF">
        <w:rPr>
          <w:rFonts w:ascii="Times New Roman" w:hAnsi="Times New Roman" w:cs="Times New Roman"/>
          <w:sz w:val="28"/>
          <w:szCs w:val="28"/>
        </w:rPr>
        <w:t>рганам исполнительной власти удалось выполнить большую  часть  принятых социально – значимых расходных обязательств.</w:t>
      </w:r>
      <w:r w:rsidR="0013768B">
        <w:rPr>
          <w:rFonts w:ascii="Times New Roman" w:hAnsi="Times New Roman" w:cs="Times New Roman"/>
          <w:sz w:val="28"/>
          <w:szCs w:val="28"/>
        </w:rPr>
        <w:t xml:space="preserve"> </w:t>
      </w:r>
      <w:r w:rsidR="00727C14" w:rsidRPr="00A339AA">
        <w:rPr>
          <w:rFonts w:ascii="Times New Roman" w:eastAsia="Times New Roman" w:hAnsi="Times New Roman" w:cs="Times New Roman"/>
          <w:sz w:val="28"/>
          <w:szCs w:val="28"/>
        </w:rPr>
        <w:t xml:space="preserve">В течение 2015 года </w:t>
      </w:r>
      <w:r w:rsidR="00727C14" w:rsidRPr="00A339AA">
        <w:rPr>
          <w:rFonts w:ascii="Times New Roman" w:hAnsi="Times New Roman" w:cs="Times New Roman"/>
          <w:sz w:val="28"/>
          <w:szCs w:val="28"/>
        </w:rPr>
        <w:t>пров</w:t>
      </w:r>
      <w:r w:rsidR="002A4136" w:rsidRPr="00A339AA">
        <w:rPr>
          <w:rFonts w:ascii="Times New Roman" w:hAnsi="Times New Roman" w:cs="Times New Roman"/>
          <w:sz w:val="28"/>
          <w:szCs w:val="28"/>
        </w:rPr>
        <w:t>едена</w:t>
      </w:r>
      <w:r w:rsidR="0013768B" w:rsidRPr="00A339AA">
        <w:rPr>
          <w:rFonts w:ascii="Times New Roman" w:hAnsi="Times New Roman" w:cs="Times New Roman"/>
          <w:sz w:val="28"/>
          <w:szCs w:val="28"/>
        </w:rPr>
        <w:t xml:space="preserve"> </w:t>
      </w:r>
      <w:r w:rsidR="00727C14" w:rsidRPr="00A339AA">
        <w:rPr>
          <w:rFonts w:ascii="Times New Roman" w:hAnsi="Times New Roman" w:cs="Times New Roman"/>
          <w:sz w:val="28"/>
          <w:szCs w:val="28"/>
        </w:rPr>
        <w:t>целенаправленная работа по повышению собираемости налогов и снижению недоимки, увеличен</w:t>
      </w:r>
      <w:r w:rsidR="007A5FA2" w:rsidRPr="00A339AA">
        <w:rPr>
          <w:rFonts w:ascii="Times New Roman" w:hAnsi="Times New Roman" w:cs="Times New Roman"/>
          <w:sz w:val="28"/>
          <w:szCs w:val="28"/>
        </w:rPr>
        <w:t>ию</w:t>
      </w:r>
      <w:r w:rsidR="00727C14" w:rsidRPr="00A339AA">
        <w:rPr>
          <w:rFonts w:ascii="Times New Roman" w:hAnsi="Times New Roman" w:cs="Times New Roman"/>
          <w:sz w:val="28"/>
          <w:szCs w:val="28"/>
        </w:rPr>
        <w:t xml:space="preserve"> поступлени</w:t>
      </w:r>
      <w:r w:rsidR="007A5FA2" w:rsidRPr="00A339AA">
        <w:rPr>
          <w:rFonts w:ascii="Times New Roman" w:hAnsi="Times New Roman" w:cs="Times New Roman"/>
          <w:sz w:val="28"/>
          <w:szCs w:val="28"/>
        </w:rPr>
        <w:t>й</w:t>
      </w:r>
      <w:r w:rsidR="00727C14" w:rsidRPr="00A339AA">
        <w:rPr>
          <w:rFonts w:ascii="Times New Roman" w:hAnsi="Times New Roman" w:cs="Times New Roman"/>
          <w:sz w:val="28"/>
          <w:szCs w:val="28"/>
        </w:rPr>
        <w:t xml:space="preserve"> по  налоговым и неналоговым доходам</w:t>
      </w:r>
      <w:r w:rsidR="0013768B" w:rsidRPr="00A339AA">
        <w:rPr>
          <w:rFonts w:ascii="Times New Roman" w:hAnsi="Times New Roman" w:cs="Times New Roman"/>
          <w:sz w:val="28"/>
          <w:szCs w:val="28"/>
        </w:rPr>
        <w:t xml:space="preserve">. </w:t>
      </w:r>
      <w:r w:rsidR="00727C14" w:rsidRPr="00A339AA">
        <w:rPr>
          <w:rFonts w:ascii="Times New Roman" w:hAnsi="Times New Roman" w:cs="Times New Roman"/>
          <w:sz w:val="28"/>
          <w:szCs w:val="28"/>
        </w:rPr>
        <w:t>Рациональное использование бюджетных средств</w:t>
      </w:r>
      <w:r w:rsidR="007A5FA2" w:rsidRPr="00A339AA">
        <w:rPr>
          <w:rFonts w:ascii="Times New Roman" w:hAnsi="Times New Roman" w:cs="Times New Roman"/>
          <w:sz w:val="28"/>
          <w:szCs w:val="28"/>
        </w:rPr>
        <w:t xml:space="preserve"> </w:t>
      </w:r>
      <w:r w:rsidR="00727C14" w:rsidRPr="00A339AA">
        <w:rPr>
          <w:rFonts w:ascii="Times New Roman" w:hAnsi="Times New Roman" w:cs="Times New Roman"/>
          <w:sz w:val="28"/>
          <w:szCs w:val="28"/>
        </w:rPr>
        <w:t>позволил</w:t>
      </w:r>
      <w:r w:rsidR="00D65980" w:rsidRPr="00A339AA">
        <w:rPr>
          <w:rFonts w:ascii="Times New Roman" w:hAnsi="Times New Roman" w:cs="Times New Roman"/>
          <w:sz w:val="28"/>
          <w:szCs w:val="28"/>
        </w:rPr>
        <w:t>о</w:t>
      </w:r>
      <w:r w:rsidR="00727C14" w:rsidRPr="00A339AA">
        <w:rPr>
          <w:rFonts w:ascii="Times New Roman" w:hAnsi="Times New Roman" w:cs="Times New Roman"/>
          <w:sz w:val="28"/>
          <w:szCs w:val="28"/>
        </w:rPr>
        <w:t xml:space="preserve"> завершить финансовый год без задолженности </w:t>
      </w:r>
      <w:r w:rsidR="00C85DC5" w:rsidRPr="00A339AA">
        <w:rPr>
          <w:rFonts w:ascii="Times New Roman" w:hAnsi="Times New Roman" w:cs="Times New Roman"/>
          <w:sz w:val="28"/>
          <w:szCs w:val="28"/>
        </w:rPr>
        <w:t xml:space="preserve">по </w:t>
      </w:r>
      <w:r w:rsidR="0014583E" w:rsidRPr="00A339AA">
        <w:rPr>
          <w:rFonts w:ascii="Times New Roman" w:hAnsi="Times New Roman" w:cs="Times New Roman"/>
          <w:sz w:val="28"/>
          <w:szCs w:val="28"/>
        </w:rPr>
        <w:t>заработной плате работкам бюджетной сферы</w:t>
      </w:r>
      <w:r w:rsidR="00727C14" w:rsidRPr="00A339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54AC" w:rsidRPr="00A339AA" w:rsidRDefault="009F3603" w:rsidP="00D654AC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9AA">
        <w:rPr>
          <w:rFonts w:ascii="Times New Roman" w:hAnsi="Times New Roman" w:cs="Times New Roman"/>
          <w:sz w:val="28"/>
          <w:szCs w:val="28"/>
        </w:rPr>
        <w:t xml:space="preserve">Надеемся на активное участие неравнодушных жителей, общественности, исполнительной власти и депутатского корпуса, </w:t>
      </w:r>
      <w:r w:rsidR="00B63074" w:rsidRPr="00A339AA">
        <w:rPr>
          <w:rFonts w:ascii="Times New Roman" w:hAnsi="Times New Roman" w:cs="Times New Roman"/>
          <w:sz w:val="28"/>
          <w:szCs w:val="28"/>
        </w:rPr>
        <w:t>способствующее решению о</w:t>
      </w:r>
      <w:r w:rsidR="00B63074" w:rsidRPr="00A339AA">
        <w:rPr>
          <w:rFonts w:ascii="Times New Roman" w:eastAsia="BatangChe" w:hAnsi="Times New Roman"/>
          <w:sz w:val="29"/>
          <w:szCs w:val="29"/>
        </w:rPr>
        <w:t>сновной проблемы - сохранения баланса интересов налогоплательщиков и исполнения расходных обязательств, прежде всего социальной направленности.</w:t>
      </w:r>
      <w:r w:rsidR="00F73057" w:rsidRPr="00A339AA">
        <w:rPr>
          <w:rFonts w:ascii="Times New Roman" w:eastAsia="BatangChe" w:hAnsi="Times New Roman"/>
          <w:sz w:val="29"/>
          <w:szCs w:val="29"/>
        </w:rPr>
        <w:t xml:space="preserve"> А м</w:t>
      </w:r>
      <w:r w:rsidR="00D65980" w:rsidRPr="00A339AA">
        <w:rPr>
          <w:rFonts w:ascii="Times New Roman" w:eastAsia="BatangChe" w:hAnsi="Times New Roman"/>
          <w:sz w:val="29"/>
          <w:szCs w:val="29"/>
        </w:rPr>
        <w:t xml:space="preserve">ы, в свою </w:t>
      </w:r>
      <w:r w:rsidR="0055358F" w:rsidRPr="00A339AA">
        <w:rPr>
          <w:rFonts w:ascii="Times New Roman" w:eastAsia="BatangChe" w:hAnsi="Times New Roman"/>
          <w:sz w:val="29"/>
          <w:szCs w:val="29"/>
        </w:rPr>
        <w:t>продолжим начатую ранее работу по открытости и доступности бюджетных данных  муниципального района для гражданского общества</w:t>
      </w:r>
      <w:r w:rsidR="00D654AC" w:rsidRPr="00A339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421AB" w:rsidRPr="00F72B25" w:rsidRDefault="007421AB" w:rsidP="007421A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pacing w:val="-12"/>
          <w:sz w:val="28"/>
          <w:szCs w:val="28"/>
        </w:rPr>
      </w:pPr>
      <w:r w:rsidRPr="00F72B25">
        <w:rPr>
          <w:rFonts w:ascii="Times New Roman" w:hAnsi="Times New Roman" w:cs="Times New Roman"/>
          <w:b/>
          <w:color w:val="365F91" w:themeColor="accent1" w:themeShade="BF"/>
          <w:spacing w:val="-12"/>
          <w:sz w:val="28"/>
          <w:szCs w:val="28"/>
        </w:rPr>
        <w:t>С уважением,  М. А. Балашова,</w:t>
      </w:r>
    </w:p>
    <w:p w:rsidR="007421AB" w:rsidRPr="00F72B25" w:rsidRDefault="007421AB" w:rsidP="007421AB">
      <w:pPr>
        <w:pStyle w:val="a9"/>
        <w:spacing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pacing w:val="-12"/>
          <w:sz w:val="28"/>
          <w:szCs w:val="28"/>
        </w:rPr>
      </w:pPr>
      <w:r w:rsidRPr="00F72B25">
        <w:rPr>
          <w:rFonts w:ascii="Times New Roman" w:hAnsi="Times New Roman" w:cs="Times New Roman"/>
          <w:b/>
          <w:color w:val="365F91" w:themeColor="accent1" w:themeShade="BF"/>
          <w:spacing w:val="-12"/>
          <w:sz w:val="28"/>
          <w:szCs w:val="28"/>
        </w:rPr>
        <w:t>Начальник финансового управления администрации Ртищевского муниципального района</w:t>
      </w:r>
    </w:p>
    <w:p w:rsidR="007421AB" w:rsidRDefault="007421AB" w:rsidP="00025186">
      <w:pPr>
        <w:ind w:firstLine="360"/>
        <w:jc w:val="both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A339AA" w:rsidRDefault="00A339AA" w:rsidP="00025186">
      <w:pPr>
        <w:ind w:firstLine="360"/>
        <w:jc w:val="both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p w:rsidR="00A339AA" w:rsidRDefault="00A339AA" w:rsidP="00025186">
      <w:pPr>
        <w:ind w:firstLine="360"/>
        <w:jc w:val="both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</w:p>
    <w:tbl>
      <w:tblPr>
        <w:tblW w:w="15263" w:type="dxa"/>
        <w:tblInd w:w="88" w:type="dxa"/>
        <w:tblLayout w:type="fixed"/>
        <w:tblLook w:val="04A0"/>
      </w:tblPr>
      <w:tblGrid>
        <w:gridCol w:w="10368"/>
        <w:gridCol w:w="284"/>
        <w:gridCol w:w="1275"/>
        <w:gridCol w:w="1736"/>
        <w:gridCol w:w="1600"/>
      </w:tblGrid>
      <w:tr w:rsidR="00DA7129" w:rsidRPr="00CE785F" w:rsidTr="00CB43D5">
        <w:trPr>
          <w:gridAfter w:val="3"/>
          <w:wAfter w:w="4611" w:type="dxa"/>
          <w:trHeight w:val="14027"/>
        </w:trPr>
        <w:tc>
          <w:tcPr>
            <w:tcW w:w="10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5868" w:rsidRDefault="00CE0F6F" w:rsidP="00DF58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</w:pPr>
            <w:r w:rsidRPr="00CE0F6F"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  <w:lastRenderedPageBreak/>
              <w:t>Вводная часть</w:t>
            </w:r>
          </w:p>
          <w:p w:rsidR="00DF5868" w:rsidRDefault="00DF5868" w:rsidP="00DF58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</w:pPr>
          </w:p>
          <w:p w:rsidR="00DF5868" w:rsidRDefault="0008753D" w:rsidP="00DF58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</w:pPr>
            <w:r w:rsidRPr="0008753D">
              <w:rPr>
                <w:rFonts w:eastAsia="Times New Roman"/>
                <w:noProof/>
                <w:color w:val="1F497D" w:themeColor="text2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0" type="#_x0000_t62" style="position:absolute;left:0;text-align:left;margin-left:224.95pt;margin-top:17pt;width:288.75pt;height:86pt;z-index:251660288" adj="-2151,24325" fillcolor="#95b3d7 [1940]" strokecolor="#95b3d7 [1940]" strokeweight="1pt">
                  <v:fill color2="#dbe5f1 [660]" angle="-45" focusposition="1" focussize="" focus="-50%" type="gradient"/>
                  <v:shadow type="perspective" color="#243f60 [1604]" opacity=".5" offset="1pt" offset2="-3pt"/>
                  <o:extrusion v:ext="view" on="t" viewpoint="-34.72222mm" viewpointorigin="-.5" skewangle="-45" lightposition="-50000" lightposition2="50000"/>
                  <v:textbox style="mso-next-textbox:#_x0000_s1030">
                    <w:txbxContent>
                      <w:p w:rsidR="00BE7C17" w:rsidRPr="00C86D02" w:rsidRDefault="00BE7C17" w:rsidP="00C86D02">
                        <w:pPr>
                          <w:pStyle w:val="a9"/>
                          <w:spacing w:line="360" w:lineRule="auto"/>
                          <w:ind w:left="72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1F497D" w:themeColor="text2"/>
                            <w:sz w:val="28"/>
                            <w:szCs w:val="28"/>
                          </w:rPr>
                        </w:pPr>
                        <w:r w:rsidRPr="00C86D02">
                          <w:rPr>
                            <w:rFonts w:ascii="Times New Roman" w:eastAsia="Times New Roman" w:hAnsi="Times New Roman" w:cs="Times New Roman"/>
                            <w:b/>
                            <w:color w:val="1F497D" w:themeColor="text2"/>
                            <w:sz w:val="28"/>
                            <w:szCs w:val="28"/>
                          </w:rPr>
                          <w:t>Бюджет – это план доходов и расходов на определенный период</w:t>
                        </w:r>
                      </w:p>
                      <w:p w:rsidR="00BE7C17" w:rsidRDefault="00BE7C17"/>
                    </w:txbxContent>
                  </v:textbox>
                </v:shape>
              </w:pict>
            </w:r>
          </w:p>
          <w:p w:rsidR="00DA7129" w:rsidRPr="00CE785F" w:rsidRDefault="0008753D" w:rsidP="00236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08753D">
              <w:rPr>
                <w:rFonts w:eastAsia="Times New Roman"/>
                <w:noProof/>
                <w:color w:val="8DB3E2" w:themeColor="text2" w:themeTint="66"/>
              </w:rPr>
              <w:pict>
                <v:shape id="_x0000_s1031" type="#_x0000_t62" style="position:absolute;margin-left:289.35pt;margin-top:108.55pt;width:205pt;height:74.05pt;z-index:251661312" adj="-11142,1984" fillcolor="#95b3d7 [1940]" strokecolor="#95b3d7 [1940]" strokeweight="1pt">
                  <v:fill color2="#dbe5f1 [660]" angle="-45" focusposition="1" focussize="" focus="-50%" type="gradient"/>
                  <v:shadow type="perspective" color="#243f60 [1604]" opacity=".5" offset="1pt" offset2="-3pt"/>
                  <o:extrusion v:ext="view" on="t"/>
                  <v:textbox style="mso-next-textbox:#_x0000_s1031">
                    <w:txbxContent>
                      <w:p w:rsidR="00BE7C17" w:rsidRPr="00C86D02" w:rsidRDefault="00BE7C17">
                        <w:pPr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8"/>
                            <w:szCs w:val="28"/>
                          </w:rPr>
                        </w:pPr>
                        <w:r w:rsidRPr="00C86D02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8"/>
                            <w:szCs w:val="28"/>
                          </w:rPr>
                          <w:t>Доходы – Расходы = дефицит (профицит)</w:t>
                        </w:r>
                      </w:p>
                      <w:p w:rsidR="00BE7C17" w:rsidRPr="00C86D02" w:rsidRDefault="00BE7C17">
                        <w:pPr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C86D02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236D67" w:rsidRPr="005F1D02">
              <w:rPr>
                <w:rFonts w:ascii="Times New Roman" w:eastAsia="Times New Roman" w:hAnsi="Times New Roman" w:cs="Times New Roman"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590800" cy="2105025"/>
                  <wp:effectExtent l="19050" t="0" r="0" b="0"/>
                  <wp:docPr id="10" name="preview-image" descr="http://spasitepomogite.ru/wp-content/uploads/Upravlenie-dohodami-i-rashodami-regionalnogo-byudzh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pasitepomogite.ru/wp-content/uploads/Upravlenie-dohodami-i-rashodami-regionalnogo-byudzh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82" cy="210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D67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                    </w:t>
            </w:r>
          </w:p>
          <w:p w:rsidR="00C149F3" w:rsidRDefault="00C149F3" w:rsidP="00C14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tbl>
            <w:tblPr>
              <w:tblW w:w="10402" w:type="dxa"/>
              <w:tblLayout w:type="fixed"/>
              <w:tblLook w:val="04A0"/>
            </w:tblPr>
            <w:tblGrid>
              <w:gridCol w:w="4448"/>
              <w:gridCol w:w="2127"/>
              <w:gridCol w:w="1417"/>
              <w:gridCol w:w="1276"/>
              <w:gridCol w:w="1134"/>
            </w:tblGrid>
            <w:tr w:rsidR="00236D67" w:rsidRPr="00236D67" w:rsidTr="00F72B25">
              <w:trPr>
                <w:trHeight w:val="225"/>
              </w:trPr>
              <w:tc>
                <w:tcPr>
                  <w:tcW w:w="1040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23004" w:rsidRDefault="00C23004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C23004" w:rsidRDefault="00C23004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DF5868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</w:t>
                  </w:r>
                </w:p>
                <w:p w:rsidR="00236D67" w:rsidRPr="00236D67" w:rsidRDefault="00236D67" w:rsidP="00F72B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F72B25"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4"/>
                      <w:szCs w:val="24"/>
                    </w:rPr>
                    <w:t>Основные параметры исполнения бюджета Ртищевского муниципального района</w:t>
                  </w:r>
                  <w:r w:rsidR="00F72B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за 2015 год</w:t>
                  </w:r>
                </w:p>
                <w:p w:rsidR="00F72B25" w:rsidRPr="00F72B25" w:rsidRDefault="00F72B25" w:rsidP="00236D6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236D67" w:rsidRPr="00236D67" w:rsidRDefault="00236D67" w:rsidP="00236D6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тыс. рублей</w:t>
                  </w:r>
                </w:p>
              </w:tc>
            </w:tr>
            <w:tr w:rsidR="00236D67" w:rsidRPr="00236D67" w:rsidTr="00F72B25">
              <w:trPr>
                <w:trHeight w:val="960"/>
              </w:trPr>
              <w:tc>
                <w:tcPr>
                  <w:tcW w:w="4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Наименование показателя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Код дохода по бюджетной классификации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Уточненный план, рублей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F72B25" w:rsidRDefault="00F72B25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Исполнено, рублей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Процент исполне</w:t>
                  </w:r>
                  <w:r w:rsidR="00C2300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-</w:t>
                  </w: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ния к уточнен</w:t>
                  </w:r>
                  <w:r w:rsidR="00C2300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-</w:t>
                  </w: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ному  плану, в %</w:t>
                  </w:r>
                </w:p>
              </w:tc>
            </w:tr>
            <w:tr w:rsidR="00236D67" w:rsidRPr="00236D67" w:rsidTr="00F72B25">
              <w:trPr>
                <w:trHeight w:val="21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5=4/3</w:t>
                  </w:r>
                </w:p>
              </w:tc>
            </w:tr>
            <w:tr w:rsidR="00236D67" w:rsidRPr="00236D67" w:rsidTr="00F72B25">
              <w:trPr>
                <w:trHeight w:val="21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Доходы бюджета - ИТОГО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644 678,3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635 936,4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98,6%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НАЛОГОВЫЕ И НЕНАЛОГОВЫЕ ДОХОДЫ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000 1000000000 0000 000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159 426,8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160 074,4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100,4%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БЕЗВОЗМЕЗДНЫЕ ПОСТУПЛЕНИЯ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000 2000000000 0000 000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485 251,5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475 861,9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98,1%</w:t>
                  </w:r>
                </w:p>
              </w:tc>
            </w:tr>
            <w:tr w:rsidR="00236D67" w:rsidRPr="00236D67" w:rsidTr="00F72B25">
              <w:trPr>
                <w:trHeight w:val="67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000 2020000000 0000 000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486 198,3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476 808,7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98,1%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000 2020100000 0000 151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85 061,1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85 061,1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67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Субсидии бюджетам бюджетной системы Российской Федерации (межбюджетные субсидии)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000 2020200000 0000 151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17 491,9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9 183,6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52,5%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000 2020300000 0000 151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366 515,0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366 457,6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Иные межбюджетные трансферты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000 2020400000 0000 151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17 130,3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16 106,4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94,0%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БЕЗВОЗМЕЗДНЫЕ ПОСТУПЛЕНИЯ ОТ НЕГОСУДАРСТВЕННЫХ ОРГАНИЗАЦИЙ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000 2040000000 0000 000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288,7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288,7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180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СУБСИДИЙ, СУБВЕНЦИЙ И ИНЫХ МЕЖБЮДЖЕТНЫХ ТРАНСФЕРТОВ, ИМЕЮЩИХ ЦЕЛЕВОЕ НАЗНАЧЕНИЕ, ПРОШЛЫХ ЛЕТ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000 2180000000 0000 000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90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 xml:space="preserve">  ВОЗВРАТ ОСТАТКОВ СУБСИДИЙ, СУБВЕНЦИЙ И ИНЫХ МЕЖБЮДЖЕТНЫХ ТРАНСФЕРТОВ, ИМЕЮЩИХ ЦЕЛЕВОЕ НАЗНАЧЕНИЕ, ПРОШЛЫХ ЛЕТ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000 2190000000 0000 000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-1 241,9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-1 241,9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Расходы бюджета - ИТОГО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654 542,7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633 554,3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96,8%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ОБЩЕГОСУДАРСТВЕННЫЕ ВОПРОСЫ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51 737,8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50 912,4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98,4%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НАЦИОНАЛЬНАЯ БЕЗОПАСНОСТЬ И ПРАВООХРАНИТЕЛЬНАЯ ДЕЯТЕЛЬНОСТЬ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000 0300 0000000 000 000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199,5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99,8%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НАЦИОНАЛЬНАЯ ЭКОНОМИКА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000 0400 0000000 000 000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22 753,5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9 597,6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42,2%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ЖИЛИЩНО-КОММУНАЛЬНОЕ ХОЗЯЙСТВО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000 0500 0000000 000 000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7 013,5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6 977,2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99,5%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ОБРАЗОВАНИЕ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000 0700 0000000 000 000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481 007,2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476 514,2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99,1%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КУЛЬТУРА, КИНЕМАТОГРАФИЯ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000 0800 0000000 000 000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68 724,2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67 133,1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97,7%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СОЦИАЛЬНАЯ ПОЛИТИКА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000 1000 0000000 000 000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18 721,1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18 055,7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96,4%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ФИЗИЧЕСКАЯ КУЛЬТУРА И СПОРТ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000 1100 0000000 000 000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488,9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488,9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СРЕДСТВА МАССОВОЙ ИНФОРМАЦИИ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000 1200 0000000 000 000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344,8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90,4%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ОБСЛУЖИВАНИЕ ГОСУДАРСТВЕННОГО И МУНИЦИПАЛЬНОГО ДОЛГА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000 1300 0000000 000 000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1 209,1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1 208,3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99,9%</w:t>
                  </w:r>
                </w:p>
              </w:tc>
            </w:tr>
            <w:tr w:rsidR="00236D67" w:rsidRPr="00236D67" w:rsidTr="00F72B25">
              <w:trPr>
                <w:trHeight w:val="90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МЕЖБЮДЖЕТНЫЕ ТРАНСФЕРТЫ ОБЩЕГО ХАРАКТЕРА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000 1400 0000000 000 000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2 342,6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2 155,8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92,0%</w:t>
                  </w:r>
                </w:p>
              </w:tc>
            </w:tr>
            <w:tr w:rsidR="00236D67" w:rsidRPr="00236D67" w:rsidTr="00F72B25">
              <w:trPr>
                <w:trHeight w:val="43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Результат исполнения бюджета (дефицит / профицит)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-9 864,4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2 382,1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-24,1%</w:t>
                  </w:r>
                </w:p>
              </w:tc>
            </w:tr>
            <w:tr w:rsidR="00236D67" w:rsidRPr="00236D67" w:rsidTr="00F72B25">
              <w:trPr>
                <w:trHeight w:val="43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Источники финансирования дефицита бюджетов - всего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9 864,4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-2 382,1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-24,1%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Получение кредитов от кредитных организаций в валюте Российской Федерации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000 0102000000 0000 700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19 700,0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10 000,0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50,8%</w:t>
                  </w:r>
                </w:p>
              </w:tc>
            </w:tr>
            <w:tr w:rsidR="00236D67" w:rsidRPr="00236D67" w:rsidTr="00F72B25">
              <w:trPr>
                <w:trHeight w:val="67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Погашение кредитов, предоставленных кредитными организациями в валюте Российской Федерации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000 0102000000 0000 800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-12 000,0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-12 000,0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90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000 0103010000 0000 800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Изменение остатков средств на счетах по учету средств бюджетов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000 0105000000 0000 000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2 864,4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317,9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11,1%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увеличение остатков средств, всего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-664 378,3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-649 347,0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97,7%</w:t>
                  </w:r>
                </w:p>
              </w:tc>
            </w:tr>
            <w:tr w:rsidR="00236D67" w:rsidRPr="00236D67" w:rsidTr="00F72B25">
              <w:trPr>
                <w:trHeight w:val="225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Увеличение прочих остатков средств бюджетов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000 0105020000 0000 500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-664 378,3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-649 347,0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97,7%</w:t>
                  </w:r>
                </w:p>
              </w:tc>
            </w:tr>
            <w:tr w:rsidR="00236D67" w:rsidRPr="00236D67" w:rsidTr="00F72B25">
              <w:trPr>
                <w:trHeight w:val="450"/>
              </w:trPr>
              <w:tc>
                <w:tcPr>
                  <w:tcW w:w="44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Уменьшение прочих остатков средств бюджетов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C23004" w:rsidRDefault="00236D67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000 0105020000 0000 600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667 242,7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649 665,0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6D67" w:rsidRPr="00236D67" w:rsidRDefault="00236D67" w:rsidP="00236D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6D6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97,4%</w:t>
                  </w:r>
                </w:p>
              </w:tc>
            </w:tr>
          </w:tbl>
          <w:p w:rsidR="00236D67" w:rsidRDefault="00236D67" w:rsidP="00C14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236D67" w:rsidRDefault="00236D67" w:rsidP="00C14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236D67" w:rsidRDefault="00236D67" w:rsidP="00C14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tbl>
            <w:tblPr>
              <w:tblW w:w="10544" w:type="dxa"/>
              <w:tblLayout w:type="fixed"/>
              <w:tblLook w:val="04A0"/>
            </w:tblPr>
            <w:tblGrid>
              <w:gridCol w:w="10544"/>
            </w:tblGrid>
            <w:tr w:rsidR="00322F1A" w:rsidRPr="00322F1A" w:rsidTr="00E33425">
              <w:trPr>
                <w:trHeight w:val="225"/>
              </w:trPr>
              <w:tc>
                <w:tcPr>
                  <w:tcW w:w="10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2F1A" w:rsidRPr="00322F1A" w:rsidRDefault="00322F1A" w:rsidP="00322F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322F1A" w:rsidRPr="00CE785F" w:rsidRDefault="00322F1A" w:rsidP="00C14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322F1A" w:rsidRPr="00CE785F" w:rsidRDefault="004E49E6" w:rsidP="00C14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4E49E6">
              <w:rPr>
                <w:rFonts w:ascii="Times New Roman" w:eastAsia="Times New Roman" w:hAnsi="Times New Roman" w:cs="Times New Roman"/>
                <w:b/>
                <w:bCs/>
                <w:noProof/>
                <w:color w:val="1F497D" w:themeColor="text2"/>
                <w:sz w:val="20"/>
                <w:szCs w:val="20"/>
              </w:rPr>
              <w:lastRenderedPageBreak/>
              <w:drawing>
                <wp:inline distT="0" distB="0" distL="0" distR="0">
                  <wp:extent cx="6448425" cy="8724900"/>
                  <wp:effectExtent l="19050" t="0" r="9525" b="0"/>
                  <wp:docPr id="1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322F1A" w:rsidRPr="00CE785F" w:rsidRDefault="00322F1A" w:rsidP="009C02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1A7EE3" w:rsidRPr="00FC3BDC" w:rsidTr="00CB43D5">
        <w:trPr>
          <w:trHeight w:val="315"/>
        </w:trPr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559" w:rsidRDefault="00090559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090559" w:rsidRDefault="00090559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8741A2" w:rsidRPr="00015811" w:rsidRDefault="008741A2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Справочно:</w:t>
            </w:r>
          </w:p>
          <w:p w:rsidR="008741A2" w:rsidRPr="00015811" w:rsidRDefault="008741A2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1A7EE3" w:rsidRPr="00015811" w:rsidRDefault="001A7EE3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Основные параметры консолидированного бюджета Ртищевского муниципального района </w:t>
            </w:r>
            <w:r w:rsidR="008741A2"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 </w:t>
            </w:r>
            <w:r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за 201</w:t>
            </w:r>
            <w:r w:rsidR="00F05DC7"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5</w:t>
            </w:r>
            <w:r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год</w:t>
            </w:r>
          </w:p>
          <w:p w:rsidR="008741A2" w:rsidRPr="00015811" w:rsidRDefault="008741A2" w:rsidP="000158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01581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тыс. рублей</w:t>
            </w:r>
          </w:p>
          <w:tbl>
            <w:tblPr>
              <w:tblW w:w="10255" w:type="dxa"/>
              <w:tblLayout w:type="fixed"/>
              <w:tblLook w:val="04A0"/>
            </w:tblPr>
            <w:tblGrid>
              <w:gridCol w:w="1892"/>
              <w:gridCol w:w="1559"/>
              <w:gridCol w:w="1134"/>
              <w:gridCol w:w="1134"/>
              <w:gridCol w:w="1134"/>
              <w:gridCol w:w="1134"/>
              <w:gridCol w:w="1276"/>
              <w:gridCol w:w="992"/>
            </w:tblGrid>
            <w:tr w:rsidR="00DF1834" w:rsidRPr="00DF1834" w:rsidTr="00C23004">
              <w:trPr>
                <w:trHeight w:val="225"/>
              </w:trPr>
              <w:tc>
                <w:tcPr>
                  <w:tcW w:w="18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Код дохода по бюджетной классификации </w:t>
                  </w:r>
                </w:p>
              </w:tc>
              <w:tc>
                <w:tcPr>
                  <w:tcW w:w="34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Утвержденные бюджетные назначения</w:t>
                  </w:r>
                </w:p>
              </w:tc>
              <w:tc>
                <w:tcPr>
                  <w:tcW w:w="34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Исполнено</w:t>
                  </w:r>
                </w:p>
              </w:tc>
            </w:tr>
            <w:tr w:rsidR="00FC3BDC" w:rsidRPr="00DF1834" w:rsidTr="00C23004">
              <w:trPr>
                <w:trHeight w:val="276"/>
              </w:trPr>
              <w:tc>
                <w:tcPr>
                  <w:tcW w:w="18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консолидированный бюджет субъекта Российской Федерации и территориального государственного внебюджетного фонда 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бюджеты муниципальных районов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бюджеты городских и сельских поселений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консолидированный бюджет субъекта Российской Федерации и территориального государственного внебюджетного фонда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бюджеты муниципальных районов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бюджеты городских и сельских поселений</w:t>
                  </w:r>
                </w:p>
              </w:tc>
            </w:tr>
            <w:tr w:rsidR="00FC3BDC" w:rsidRPr="00DF1834" w:rsidTr="00C23004">
              <w:trPr>
                <w:trHeight w:val="276"/>
              </w:trPr>
              <w:tc>
                <w:tcPr>
                  <w:tcW w:w="18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C3BDC" w:rsidRPr="00DF1834" w:rsidTr="00C23004">
              <w:trPr>
                <w:trHeight w:val="225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FC3BDC" w:rsidRPr="00DF1834" w:rsidTr="00C23004">
              <w:trPr>
                <w:trHeight w:val="225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Доходы бюджета - ИТОГО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723 182,4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644 678,3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94 894,5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718 567,0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635 936,4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97 810,4</w:t>
                  </w:r>
                </w:p>
              </w:tc>
            </w:tr>
            <w:tr w:rsidR="00FC3BDC" w:rsidRPr="00DF1834" w:rsidTr="00C23004">
              <w:trPr>
                <w:trHeight w:val="225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в том числе: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FC3BDC" w:rsidRPr="00DF1834" w:rsidTr="00C23004">
              <w:trPr>
                <w:trHeight w:val="450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НАЛОГОВЫЕ И НЕНАЛОГОВЫЕ ДОХОДЫ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000 1000000000 0000 000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251 109,3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159 426,8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91 682,5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254 859,6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160 074,4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94 785,2</w:t>
                  </w:r>
                </w:p>
              </w:tc>
            </w:tr>
            <w:tr w:rsidR="00FC3BDC" w:rsidRPr="00DF1834" w:rsidTr="00C23004">
              <w:trPr>
                <w:trHeight w:val="225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 xml:space="preserve">  БЕЗВОЗМЕЗДНЫЕ ПОСТУПЛЕНИЯ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000 2000000000 0000 000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472 073,1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485 251,5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3 212,0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463 707,4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475 861,9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3 025,2</w:t>
                  </w:r>
                </w:p>
              </w:tc>
            </w:tr>
            <w:tr w:rsidR="00FC3BDC" w:rsidRPr="00DF1834" w:rsidTr="00C23004">
              <w:trPr>
                <w:trHeight w:val="225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Расходы бюджета - ИТОГО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740 215,0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654 542,7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102 062,7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716 440,3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633 554,3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98 065,7</w:t>
                  </w:r>
                </w:p>
              </w:tc>
            </w:tr>
            <w:tr w:rsidR="00FC3BDC" w:rsidRPr="00DF1834" w:rsidTr="00C23004">
              <w:trPr>
                <w:trHeight w:val="450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Результат исполнения бюджета (дефицит / профицит)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-17 032,6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-9 864,4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-7 168,2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2 126,7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2 382,1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-255,3</w:t>
                  </w:r>
                </w:p>
              </w:tc>
            </w:tr>
            <w:tr w:rsidR="00FC3BDC" w:rsidRPr="00DF1834" w:rsidTr="00C23004">
              <w:trPr>
                <w:trHeight w:val="450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Источники финансирования дефицита бюджетов - всего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17 032,6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9 864,4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7 168,2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-2 126,7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-2 382,1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255,3</w:t>
                  </w:r>
                </w:p>
              </w:tc>
            </w:tr>
            <w:tr w:rsidR="00FC3BDC" w:rsidRPr="00DF1834" w:rsidTr="00C23004">
              <w:trPr>
                <w:trHeight w:val="900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Получение кредитов от кредитных организаций бюджетами муниципальных районов в валюте Российской Федерации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000 0102000005 0000 710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19 700,0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19 700,0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10 000,0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10 000,0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FC3BDC" w:rsidRPr="00DF1834" w:rsidTr="00C23004">
              <w:trPr>
                <w:trHeight w:val="900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Погашение бюджетами муниципальных районов кредитов от кредитных организаций в валюте Российской Федерации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000 0102000005 0000 810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-12 000,0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-12 000,0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-12 000,0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-12 000,0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FC3BDC" w:rsidRPr="00DF1834" w:rsidTr="00C23004">
              <w:trPr>
                <w:trHeight w:val="1125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 xml:space="preserve">  Погашение бюджетами муниципальных районов кредитов 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000 0103010005 0000 810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-700,0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FC3BDC" w:rsidRPr="00DF1834" w:rsidTr="00C23004">
              <w:trPr>
                <w:trHeight w:val="450"/>
              </w:trPr>
              <w:tc>
                <w:tcPr>
                  <w:tcW w:w="1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F1834" w:rsidRPr="00DF1834" w:rsidRDefault="00DF1834" w:rsidP="00C230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Изменение остатков средств на счетах по учету средств бюджетов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C23004" w:rsidRDefault="00DF1834" w:rsidP="00C230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2300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000 0105000000 0000 000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10 032,6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2 864,4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7 168,2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573,3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317,9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F1834" w:rsidRPr="00DF1834" w:rsidRDefault="00DF1834" w:rsidP="00DF18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F183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255,3</w:t>
                  </w:r>
                </w:p>
              </w:tc>
            </w:tr>
          </w:tbl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  <w:p w:rsidR="00DF1834" w:rsidRPr="00FC3BDC" w:rsidRDefault="00DF1834" w:rsidP="0087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EE3" w:rsidRPr="00FC3BDC" w:rsidRDefault="001A7EE3" w:rsidP="001A7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EE3" w:rsidRPr="00FC3BDC" w:rsidRDefault="001A7EE3" w:rsidP="001A7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EE3" w:rsidRPr="00FC3BDC" w:rsidRDefault="001A7EE3" w:rsidP="001A7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</w:tr>
    </w:tbl>
    <w:p w:rsidR="00544D06" w:rsidRPr="008741A2" w:rsidRDefault="00544D06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DF02AB" w:rsidRDefault="00DF02AB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sectPr w:rsidR="00DF02AB" w:rsidSect="00F72B2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567" w:right="567" w:bottom="1134" w:left="851" w:header="709" w:footer="709" w:gutter="0"/>
          <w:cols w:space="708"/>
          <w:docGrid w:linePitch="360"/>
        </w:sectPr>
      </w:pPr>
    </w:p>
    <w:p w:rsidR="00F216C9" w:rsidRDefault="00F216C9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6B2B83" w:rsidRDefault="006B2B83" w:rsidP="006B2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FB6">
        <w:rPr>
          <w:rFonts w:ascii="Times New Roman" w:hAnsi="Times New Roman" w:cs="Times New Roman"/>
          <w:sz w:val="28"/>
          <w:szCs w:val="28"/>
        </w:rPr>
        <w:t xml:space="preserve">Объективным критерием оценки общей экономической ситуации в районе является размер доходов населения. </w:t>
      </w:r>
    </w:p>
    <w:p w:rsidR="00C23004" w:rsidRPr="007D1FB6" w:rsidRDefault="00C23004" w:rsidP="006B2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7E3" w:rsidRDefault="0008753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 id="_x0000_s1094" type="#_x0000_t62" style="position:absolute;left:0;text-align:left;margin-left:310.65pt;margin-top:-.4pt;width:203pt;height:119pt;z-index:251712512" adj="23356,-2069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/>
            <v:textbox style="mso-next-textbox:#_x0000_s1094">
              <w:txbxContent>
                <w:p w:rsidR="00BE7C17" w:rsidRPr="00E44F1C" w:rsidRDefault="00BE7C17" w:rsidP="00C23004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4F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Средний размер пенсий в 2015 году увеличился по сравнению с 2014 годом на 11 %  и составил 10 646</w:t>
                  </w:r>
                  <w:r w:rsidRPr="00E44F1C">
                    <w:t xml:space="preserve"> </w:t>
                  </w:r>
                  <w:r w:rsidRPr="00E44F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рублей</w:t>
                  </w:r>
                </w:p>
                <w:p w:rsidR="00BE7C17" w:rsidRDefault="00BE7C17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 id="_x0000_s1092" type="#_x0000_t62" style="position:absolute;left:0;text-align:left;margin-left:31.65pt;margin-top:-.4pt;width:279pt;height:88pt;z-index:251710464" adj="-1587,3328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/>
            <v:textbox style="mso-next-textbox:#_x0000_s1092">
              <w:txbxContent>
                <w:p w:rsidR="00BE7C17" w:rsidRDefault="00BE7C17" w:rsidP="00C23004">
                  <w:pPr>
                    <w:spacing w:after="0" w:line="360" w:lineRule="auto"/>
                    <w:ind w:firstLine="709"/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Среднемесячная заработная плата выросла на 8% и составляет 18 965 рублей</w:t>
                  </w:r>
                </w:p>
              </w:txbxContent>
            </v:textbox>
          </v:shape>
        </w:pict>
      </w:r>
    </w:p>
    <w:p w:rsidR="00C23291" w:rsidRDefault="00C23291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23291" w:rsidRDefault="00C23291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30231" w:rsidRDefault="0008753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 id="_x0000_s1117" type="#_x0000_t62" style="position:absolute;left:0;text-align:left;margin-left:15.9pt;margin-top:23.15pt;width:294.75pt;height:85.5pt;z-index:251726848" adj="21765,-1595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17">
              <w:txbxContent>
                <w:p w:rsidR="00BE7C17" w:rsidRDefault="00BE7C17"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 xml:space="preserve">Среднедушевые доходы </w:t>
                  </w:r>
                  <w:r>
                    <w:rPr>
                      <w:rFonts w:ascii="Times New Roman" w:hAnsi="Times New Roman"/>
                      <w:sz w:val="29"/>
                      <w:szCs w:val="29"/>
                    </w:rPr>
                    <w:t>за 2015 год с</w:t>
                  </w: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оставили 10340 рублей в месяц, что на 7% выше уровня 2014 года</w:t>
                  </w:r>
                </w:p>
              </w:txbxContent>
            </v:textbox>
          </v:shape>
        </w:pict>
      </w:r>
    </w:p>
    <w:p w:rsidR="00930231" w:rsidRDefault="0008753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 id="_x0000_s1124" type="#_x0000_t62" style="position:absolute;left:0;text-align:left;margin-left:321.9pt;margin-top:4.55pt;width:218.25pt;height:75.55pt;z-index:251727872" adj="0,-5032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24">
              <w:txbxContent>
                <w:p w:rsidR="00BE7C17" w:rsidRDefault="00BE7C17"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Численность пенсионеров в районе 17</w:t>
                  </w:r>
                  <w:r>
                    <w:rPr>
                      <w:rFonts w:ascii="Times New Roman" w:hAnsi="Times New Roman"/>
                      <w:sz w:val="29"/>
                      <w:szCs w:val="29"/>
                    </w:rPr>
                    <w:t xml:space="preserve"> 000</w:t>
                  </w: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 xml:space="preserve"> человек, из них работающих 5300 человек</w:t>
                  </w:r>
                </w:p>
              </w:txbxContent>
            </v:textbox>
          </v:shape>
        </w:pict>
      </w:r>
    </w:p>
    <w:p w:rsidR="001E6C23" w:rsidRDefault="001E6C23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E6C23" w:rsidRDefault="001E6C23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E6C23" w:rsidRDefault="001E6C23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976BD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8639175" cy="5953125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976BD" w:rsidRDefault="00C976BD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  <w:sectPr w:rsidR="00C976BD" w:rsidSect="00C976BD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2D4D2D" w:rsidRDefault="009245AE" w:rsidP="002D4D2D">
      <w:pPr>
        <w:pStyle w:val="a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lastRenderedPageBreak/>
        <w:t xml:space="preserve">Под постоянным контролем находится ситуация в сфере труда и занятости населения. </w:t>
      </w:r>
    </w:p>
    <w:p w:rsidR="001E6C23" w:rsidRPr="00BF4E81" w:rsidRDefault="0008753D" w:rsidP="002D4D2D">
      <w:pPr>
        <w:pStyle w:val="a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color w:val="1F497D" w:themeColor="text2"/>
          <w:sz w:val="28"/>
          <w:szCs w:val="28"/>
        </w:rPr>
        <w:pict>
          <v:shape id="_x0000_s1095" type="#_x0000_t62" style="position:absolute;left:0;text-align:left;margin-left:2.4pt;margin-top:117.05pt;width:257pt;height:84pt;z-index:251713536" adj="29458,-681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o:extrusion v:ext="view" viewpoint="-34.72222mm" viewpointorigin="-.5" skewangle="-45" lightposition="-50000" lightposition2="50000"/>
            <v:textbox style="mso-next-textbox:#_x0000_s1095">
              <w:txbxContent>
                <w:p w:rsidR="00BE7C17" w:rsidRPr="00845189" w:rsidRDefault="00BE7C17" w:rsidP="00EF10A5">
                  <w:pPr>
                    <w:pStyle w:val="af"/>
                    <w:spacing w:before="0" w:beforeAutospacing="0" w:after="0" w:afterAutospacing="0" w:line="360" w:lineRule="auto"/>
                    <w:ind w:firstLine="567"/>
                    <w:jc w:val="both"/>
                    <w:rPr>
                      <w:rFonts w:ascii="Times New Roman" w:hAnsi="Times New Roman"/>
                      <w:sz w:val="29"/>
                      <w:szCs w:val="29"/>
                    </w:rPr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В экономике муниципального района, по данным статистики, занято свыше 13 тыс. человек.</w:t>
                  </w:r>
                </w:p>
              </w:txbxContent>
            </v:textbox>
          </v:shape>
        </w:pict>
      </w:r>
      <w:r w:rsidR="002D4D2D" w:rsidRPr="00845189">
        <w:rPr>
          <w:rFonts w:ascii="Times New Roman" w:hAnsi="Times New Roman"/>
          <w:sz w:val="29"/>
          <w:szCs w:val="29"/>
        </w:rPr>
        <w:t>В отчетном периоде администрацией района проделана определенная работа по обеспечению снижения неформальной занятости и увеличению количества средств, поступающих в Пенсионный фонд. В результате, работодателями оформлено 330 новых трудовых договоров. Работа в данном направлении будет продолжена и в 2016 году.</w:t>
      </w:r>
    </w:p>
    <w:p w:rsidR="00732C65" w:rsidRDefault="0008753D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 id="_x0000_s1096" type="#_x0000_t62" style="position:absolute;left:0;text-align:left;margin-left:259.4pt;margin-top:20pt;width:265pt;height:139.25pt;z-index:251714560" adj="21946,-6507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o:extrusion v:ext="view" viewpoint="-34.72222mm" viewpointorigin="-.5" skewangle="-45" lightposition="-50000" lightposition2="50000"/>
            <v:textbox style="mso-next-textbox:#_x0000_s1096">
              <w:txbxContent>
                <w:p w:rsidR="00BE7C17" w:rsidRDefault="00BE7C17" w:rsidP="00EF10A5">
                  <w:pPr>
                    <w:spacing w:after="0" w:line="360" w:lineRule="auto"/>
                    <w:ind w:firstLine="709"/>
                    <w:jc w:val="both"/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На 1 января 2016 года на учете в качестве безработных зарегистрировано 297 человек, что составляет 0,9 % от численности трудоспособного населения.</w:t>
                  </w:r>
                </w:p>
              </w:txbxContent>
            </v:textbox>
          </v:shape>
        </w:pict>
      </w:r>
    </w:p>
    <w:p w:rsidR="006B2B83" w:rsidRPr="00BF4E81" w:rsidRDefault="006B2B83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F4E81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516ED3" w:rsidRDefault="00516ED3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16ED3" w:rsidRDefault="00516ED3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16ED3" w:rsidRDefault="00516ED3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7408" w:rsidRDefault="00E97408" w:rsidP="00E97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7408" w:rsidRPr="00E97408" w:rsidRDefault="006B2B83" w:rsidP="00E97408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E97408">
        <w:rPr>
          <w:rFonts w:ascii="Times New Roman" w:hAnsi="Times New Roman" w:cs="Times New Roman"/>
          <w:sz w:val="28"/>
          <w:szCs w:val="28"/>
        </w:rPr>
        <w:t xml:space="preserve">В целях обеспечения эффективного использования бюджетных средств в районе работает единая постоянно действующая комиссия по размещению заказов на поставки товаров, выполнение работ, оказание услуг для муниципальных нужд. </w:t>
      </w:r>
    </w:p>
    <w:p w:rsidR="00BE33D3" w:rsidRDefault="0008753D" w:rsidP="006B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 id="_x0000_s1097" type="#_x0000_t62" style="position:absolute;left:0;text-align:left;margin-left:5.65pt;margin-top:20.9pt;width:511.25pt;height:117pt;z-index:251715584" adj="822,-4643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97">
              <w:txbxContent>
                <w:p w:rsidR="00BE7C17" w:rsidRPr="00845189" w:rsidRDefault="00BE7C17" w:rsidP="00E97408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/>
                      <w:sz w:val="29"/>
                      <w:szCs w:val="29"/>
                    </w:rPr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В 2015 году проведено 200 закупочных процедур для муниципальных нужд. Суммарная начальная цена контрактов составила около 135 млн. рублей. Экономия по результатам проведения муниципальных закупок составила около 12 млн. рублей.</w:t>
                  </w:r>
                </w:p>
                <w:p w:rsidR="00BE7C17" w:rsidRDefault="00BE7C17"/>
              </w:txbxContent>
            </v:textbox>
          </v:shape>
        </w:pict>
      </w:r>
    </w:p>
    <w:p w:rsidR="00BE33D3" w:rsidRDefault="00BE33D3" w:rsidP="006B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E33D3" w:rsidRDefault="00BE33D3" w:rsidP="006B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7408" w:rsidRDefault="00E97408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7408" w:rsidRDefault="00E97408" w:rsidP="006B2B83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B2B83" w:rsidRDefault="006B2B83" w:rsidP="006B2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141">
        <w:rPr>
          <w:rFonts w:ascii="Times New Roman" w:hAnsi="Times New Roman" w:cs="Times New Roman"/>
          <w:sz w:val="28"/>
          <w:szCs w:val="28"/>
        </w:rPr>
        <w:t xml:space="preserve">Основу экономического благополучия района во многом определяет уровень промышленного производства. </w:t>
      </w:r>
    </w:p>
    <w:p w:rsidR="00B01141" w:rsidRPr="00B01141" w:rsidRDefault="00B01141" w:rsidP="00B01141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  <w:r w:rsidRPr="00B01141">
        <w:rPr>
          <w:rFonts w:ascii="Times New Roman" w:hAnsi="Times New Roman"/>
          <w:sz w:val="29"/>
          <w:szCs w:val="29"/>
        </w:rPr>
        <w:t>За 2015</w:t>
      </w:r>
      <w:r w:rsidRPr="00B01141">
        <w:rPr>
          <w:rFonts w:ascii="Times New Roman" w:hAnsi="Times New Roman"/>
          <w:b/>
          <w:sz w:val="29"/>
          <w:szCs w:val="29"/>
        </w:rPr>
        <w:t xml:space="preserve"> </w:t>
      </w:r>
      <w:r w:rsidRPr="00B01141">
        <w:rPr>
          <w:rFonts w:ascii="Times New Roman" w:hAnsi="Times New Roman"/>
          <w:sz w:val="29"/>
          <w:szCs w:val="29"/>
        </w:rPr>
        <w:t>год по полному кругу предприятий отгружено промышленной продукции собственного производства на сумму 790 млн. руб., в том числе крупными и средними предприятиями отгружено продукции на сумму 550 млн. руб., что составляет 133% к соответствующему периоду прошлого года.</w:t>
      </w:r>
    </w:p>
    <w:p w:rsidR="00B01141" w:rsidRDefault="0008753D" w:rsidP="00B01141">
      <w:pPr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pict>
          <v:shape id="_x0000_s1125" type="#_x0000_t62" style="position:absolute;left:0;text-align:left;margin-left:132.4pt;margin-top:5.25pt;width:408.25pt;height:53.25pt;z-index:251728896" adj="20317,-1618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25">
              <w:txbxContent>
                <w:p w:rsidR="00BE7C17" w:rsidRPr="00B01141" w:rsidRDefault="00BE7C17" w:rsidP="00B01141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9"/>
                    <w:jc w:val="both"/>
                    <w:textAlignment w:val="center"/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</w:pPr>
                  <w:r w:rsidRPr="00B01141"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>Индекс промышленн</w:t>
                  </w:r>
                  <w:r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>ого производства составил 101%</w:t>
                  </w:r>
                </w:p>
                <w:p w:rsidR="00BE7C17" w:rsidRDefault="00BE7C17"/>
              </w:txbxContent>
            </v:textbox>
          </v:shape>
        </w:pict>
      </w:r>
    </w:p>
    <w:p w:rsidR="00947E60" w:rsidRDefault="0008753D" w:rsidP="00B01141">
      <w:pPr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lastRenderedPageBreak/>
        <w:pict>
          <v:shape id="_x0000_s1126" type="#_x0000_t62" style="position:absolute;left:0;text-align:left;margin-left:5.65pt;margin-top:23.4pt;width:491pt;height:69.75pt;z-index:251729920" adj="21171,-1421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26">
              <w:txbxContent>
                <w:p w:rsidR="00BE7C17" w:rsidRDefault="00BE7C17" w:rsidP="00947E60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1141">
                    <w:rPr>
                      <w:rFonts w:ascii="Times New Roman" w:hAnsi="Times New Roman"/>
                      <w:sz w:val="29"/>
                      <w:szCs w:val="29"/>
                    </w:rPr>
                    <w:t>В 2015 году предприятиями железнодорожного транспорта объем произведённой продукции (оказанных услуг) превысил в 5 раз показатель прошлого года и составил 105 млн. руб.</w:t>
                  </w:r>
                </w:p>
                <w:p w:rsidR="00BE7C17" w:rsidRDefault="00BE7C17"/>
              </w:txbxContent>
            </v:textbox>
          </v:shape>
        </w:pict>
      </w:r>
    </w:p>
    <w:p w:rsidR="00B01141" w:rsidRDefault="00B01141" w:rsidP="006B2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141" w:rsidRPr="00B01141" w:rsidRDefault="00B01141" w:rsidP="006B2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8E3" w:rsidRDefault="00DC08E3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/>
          <w:color w:val="000000"/>
          <w:sz w:val="29"/>
          <w:szCs w:val="29"/>
        </w:rPr>
      </w:pPr>
      <w:r w:rsidRPr="00845189">
        <w:rPr>
          <w:rFonts w:ascii="Times New Roman" w:hAnsi="Times New Roman"/>
          <w:color w:val="000000"/>
          <w:sz w:val="29"/>
          <w:szCs w:val="29"/>
        </w:rPr>
        <w:t>В 2015 году стабильно работало муниципальное предприятие «Теплотехник».  Им было произведено  на 2 % теплоэнергии больше, чем в аналогичном периоде прошлого года.</w:t>
      </w:r>
    </w:p>
    <w:p w:rsidR="00DC08E3" w:rsidRPr="00845189" w:rsidRDefault="00DC08E3" w:rsidP="00DC08E3">
      <w:pPr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hAnsi="Times New Roman"/>
          <w:color w:val="000000"/>
          <w:sz w:val="29"/>
          <w:szCs w:val="29"/>
        </w:rPr>
      </w:pPr>
      <w:r w:rsidRPr="00845189">
        <w:rPr>
          <w:rFonts w:ascii="Times New Roman" w:hAnsi="Times New Roman"/>
          <w:color w:val="000000"/>
          <w:sz w:val="29"/>
          <w:szCs w:val="29"/>
        </w:rPr>
        <w:t xml:space="preserve">Несмотря на то, что показатель физического объема произведенной продукции превысил 100%, прошедший год был непростым для промышленности. </w:t>
      </w:r>
    </w:p>
    <w:p w:rsidR="00226AD2" w:rsidRDefault="0008753D" w:rsidP="00DC08E3">
      <w:pPr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hAnsi="Times New Roman"/>
          <w:color w:val="000000"/>
          <w:sz w:val="29"/>
          <w:szCs w:val="29"/>
        </w:rPr>
      </w:pPr>
      <w:r>
        <w:rPr>
          <w:rFonts w:ascii="Times New Roman" w:hAnsi="Times New Roman"/>
          <w:noProof/>
          <w:color w:val="000000"/>
          <w:sz w:val="29"/>
          <w:szCs w:val="29"/>
        </w:rPr>
        <w:pict>
          <v:shape id="_x0000_s1127" type="#_x0000_t62" style="position:absolute;left:0;text-align:left;margin-left:204.15pt;margin-top:44.75pt;width:292.5pt;height:88.5pt;z-index:251730944" adj="1606,-534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27">
              <w:txbxContent>
                <w:p w:rsidR="00BE7C17" w:rsidRPr="00845189" w:rsidRDefault="00BE7C17" w:rsidP="00226AD2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9"/>
                    <w:jc w:val="both"/>
                    <w:textAlignment w:val="center"/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</w:pPr>
                  <w:r w:rsidRPr="00845189"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>Предприятием снижено производство</w:t>
                  </w: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 xml:space="preserve"> продукции на 15 млн. руб. или 65% к уровню прошлого года</w:t>
                  </w:r>
                  <w:r w:rsidRPr="00845189"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 xml:space="preserve">. </w:t>
                  </w:r>
                </w:p>
                <w:p w:rsidR="00BE7C17" w:rsidRDefault="00BE7C17"/>
              </w:txbxContent>
            </v:textbox>
          </v:shape>
        </w:pict>
      </w:r>
      <w:r w:rsidR="00DC08E3" w:rsidRPr="00845189">
        <w:rPr>
          <w:rFonts w:ascii="Times New Roman" w:hAnsi="Times New Roman"/>
          <w:color w:val="000000"/>
          <w:sz w:val="29"/>
          <w:szCs w:val="29"/>
        </w:rPr>
        <w:t xml:space="preserve">За счет сокращения производства ОАО «Аргон» перешел из разряда крупных предприятий в малые предприятия. </w:t>
      </w:r>
    </w:p>
    <w:p w:rsidR="00226AD2" w:rsidRDefault="00226AD2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</w:p>
    <w:p w:rsidR="00226AD2" w:rsidRDefault="00226AD2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</w:p>
    <w:p w:rsidR="00226AD2" w:rsidRDefault="00226AD2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</w:p>
    <w:p w:rsidR="00226AD2" w:rsidRDefault="00226AD2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</w:p>
    <w:p w:rsidR="00B64C24" w:rsidRDefault="0008753D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pict>
          <v:shape id="_x0000_s1128" type="#_x0000_t62" style="position:absolute;left:0;text-align:left;margin-left:84.15pt;margin-top:35.4pt;width:456.5pt;height:87.75pt;z-index:251731968" adj="-1207,-336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128">
              <w:txbxContent>
                <w:p w:rsidR="00BE7C17" w:rsidRPr="00845189" w:rsidRDefault="00BE7C17" w:rsidP="00B64C24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hAnsi="Times New Roman"/>
                      <w:sz w:val="29"/>
                      <w:szCs w:val="29"/>
                    </w:rPr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Предприятием было произведено продукции на сумму 107 млн. руб. Снижение объемов производства обусловлено уменьшением спроса на производимую продукцию предприятия.</w:t>
                  </w:r>
                </w:p>
                <w:p w:rsidR="00BE7C17" w:rsidRDefault="00BE7C17"/>
              </w:txbxContent>
            </v:textbox>
          </v:shape>
        </w:pict>
      </w:r>
      <w:r w:rsidR="00DC08E3" w:rsidRPr="00845189">
        <w:rPr>
          <w:rFonts w:ascii="Times New Roman" w:hAnsi="Times New Roman"/>
          <w:sz w:val="29"/>
          <w:szCs w:val="29"/>
        </w:rPr>
        <w:t>Также наблюдается снижение объёмов производства на 40% в ООО «Даргез-Ртищево».</w:t>
      </w:r>
    </w:p>
    <w:p w:rsidR="00B64C24" w:rsidRDefault="00DC08E3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 xml:space="preserve"> </w:t>
      </w:r>
    </w:p>
    <w:p w:rsidR="00B64C24" w:rsidRDefault="00B64C24" w:rsidP="00DC08E3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</w:p>
    <w:p w:rsidR="00DC08E3" w:rsidRDefault="00DC08E3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/>
          <w:color w:val="000000"/>
          <w:sz w:val="29"/>
          <w:szCs w:val="29"/>
        </w:rPr>
      </w:pPr>
    </w:p>
    <w:p w:rsidR="00C178D6" w:rsidRDefault="00C178D6" w:rsidP="00C178D6">
      <w:pPr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hAnsi="Times New Roman"/>
          <w:color w:val="000000"/>
          <w:sz w:val="29"/>
          <w:szCs w:val="29"/>
        </w:rPr>
      </w:pPr>
      <w:r w:rsidRPr="00845189">
        <w:rPr>
          <w:rFonts w:ascii="Times New Roman" w:hAnsi="Times New Roman"/>
          <w:color w:val="000000"/>
          <w:sz w:val="29"/>
          <w:szCs w:val="29"/>
        </w:rPr>
        <w:t xml:space="preserve">Важным сектором экономики района является потребительский рынок, представляющий собой разветвленную сеть магазинов, рынков, предприятий общественного питания и оказания платных услуг. </w:t>
      </w:r>
    </w:p>
    <w:p w:rsidR="004E2D85" w:rsidRPr="00845189" w:rsidRDefault="0008753D" w:rsidP="00C178D6">
      <w:pPr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hAnsi="Times New Roman"/>
          <w:color w:val="000000"/>
          <w:sz w:val="29"/>
          <w:szCs w:val="29"/>
        </w:rPr>
      </w:pPr>
      <w:r>
        <w:rPr>
          <w:rFonts w:ascii="Times New Roman" w:hAnsi="Times New Roman"/>
          <w:noProof/>
          <w:color w:val="000000"/>
          <w:sz w:val="29"/>
          <w:szCs w:val="29"/>
        </w:rPr>
        <w:pict>
          <v:shape id="_x0000_s1129" type="#_x0000_t62" style="position:absolute;left:0;text-align:left;margin-left:31.65pt;margin-top:1.4pt;width:499.5pt;height:69pt;z-index:251732992" adj="19168,-9203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129">
              <w:txbxContent>
                <w:p w:rsidR="00BE7C17" w:rsidRPr="00845189" w:rsidRDefault="00BE7C17" w:rsidP="004E2D85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9"/>
                    <w:jc w:val="both"/>
                    <w:textAlignment w:val="center"/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>З</w:t>
                  </w:r>
                  <w:r w:rsidRPr="00845189"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 xml:space="preserve">а 2015 год товарооборот по муниципальному району составил 4,0 млрд. рублей, что меньше показателя прошлого </w:t>
                  </w:r>
                  <w:r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>года на 12%</w:t>
                  </w:r>
                </w:p>
                <w:p w:rsidR="00BE7C17" w:rsidRDefault="00BE7C17"/>
              </w:txbxContent>
            </v:textbox>
          </v:shape>
        </w:pict>
      </w:r>
    </w:p>
    <w:p w:rsidR="004E2D85" w:rsidRDefault="004E2D85" w:rsidP="00C178D6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4E2D85" w:rsidRDefault="004E2D85" w:rsidP="00C178D6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C178D6" w:rsidRPr="00845189" w:rsidRDefault="00C178D6" w:rsidP="00C178D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 xml:space="preserve">На потребительском рынке города продолжают расширять свою сеть крупные магазины «Магнит», «Гроздь», «Семейный», «Пятерочка», </w:t>
      </w:r>
      <w:r w:rsidRPr="00845189">
        <w:rPr>
          <w:rFonts w:ascii="Times New Roman" w:hAnsi="Times New Roman"/>
          <w:color w:val="000000"/>
          <w:sz w:val="29"/>
          <w:szCs w:val="29"/>
        </w:rPr>
        <w:t>сетевые магазины от производителей ООО «Саратов-торг» и ООО «Дубки». Они создают конкуренцию для местных предпринимателей, но востребованы у населения района.</w:t>
      </w:r>
    </w:p>
    <w:p w:rsidR="00C178D6" w:rsidRPr="00845189" w:rsidRDefault="00C178D6" w:rsidP="00C178D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9"/>
          <w:szCs w:val="29"/>
        </w:rPr>
      </w:pPr>
      <w:r w:rsidRPr="00845189">
        <w:rPr>
          <w:rFonts w:ascii="Times New Roman" w:hAnsi="Times New Roman"/>
          <w:color w:val="000000"/>
          <w:sz w:val="29"/>
          <w:szCs w:val="29"/>
        </w:rPr>
        <w:lastRenderedPageBreak/>
        <w:t>Приоритетной задачей власти является наличие в наших магазинах широкого ассортимента  продовольственной группы товаров по доступным ценам. С этой целью в центре города ведется строительство двухэтажного торгового центра, на первом этаже которого будет располагаться сельскохозяйственный рынок с новейшим торговым оборудованием. Здесь сельхозтоваропроизводители смогут реализовывать излишки своей продукции по доступным ценам.</w:t>
      </w:r>
    </w:p>
    <w:p w:rsidR="00E1118F" w:rsidRDefault="0008753D" w:rsidP="00C178D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9"/>
          <w:szCs w:val="29"/>
        </w:rPr>
      </w:pPr>
      <w:r>
        <w:rPr>
          <w:rFonts w:ascii="Times New Roman" w:hAnsi="Times New Roman"/>
          <w:noProof/>
          <w:color w:val="000000"/>
          <w:sz w:val="29"/>
          <w:szCs w:val="29"/>
        </w:rPr>
        <w:pict>
          <v:shape id="_x0000_s1130" type="#_x0000_t62" style="position:absolute;left:0;text-align:left;margin-left:119.4pt;margin-top:72.25pt;width:407.25pt;height:96pt;z-index:251734016" adj="80,-3071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30">
              <w:txbxContent>
                <w:p w:rsidR="00BE7C17" w:rsidRDefault="00BE7C17">
                  <w:r w:rsidRPr="00845189">
                    <w:rPr>
                      <w:rFonts w:ascii="Times New Roman" w:hAnsi="Times New Roman"/>
                      <w:color w:val="000000"/>
                      <w:sz w:val="29"/>
                      <w:szCs w:val="29"/>
                    </w:rPr>
                    <w:t>В дни ярмарок можно приобрести сельскохозяйственную группу товаров по ценам ниже рыночных. Так, за 2015 год было реализовано 430 т. мяса и 70 т. молока</w:t>
                  </w:r>
                </w:p>
              </w:txbxContent>
            </v:textbox>
          </v:shape>
        </w:pict>
      </w:r>
      <w:r w:rsidR="00C178D6" w:rsidRPr="00845189">
        <w:rPr>
          <w:rFonts w:ascii="Times New Roman" w:hAnsi="Times New Roman"/>
          <w:color w:val="000000"/>
          <w:sz w:val="29"/>
          <w:szCs w:val="29"/>
        </w:rPr>
        <w:t xml:space="preserve">Уже восьмой год на территории района проводятся сельскохозяйственные ярмарки, которые пользуются большим спросом среди местного населения и жителей соседних районов. </w:t>
      </w:r>
    </w:p>
    <w:p w:rsidR="00C178D6" w:rsidRPr="00845189" w:rsidRDefault="00C178D6" w:rsidP="00C178D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9"/>
          <w:szCs w:val="29"/>
        </w:rPr>
      </w:pPr>
    </w:p>
    <w:p w:rsidR="00C178D6" w:rsidRDefault="00C178D6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178D6" w:rsidRDefault="00C178D6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D7F52" w:rsidRDefault="007D7F52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0B1A" w:rsidRDefault="007D7F52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 xml:space="preserve">Агропромышленный комплекс определяет уклад жизни, экономическое и социальное положение большой части населения района. </w:t>
      </w:r>
    </w:p>
    <w:p w:rsidR="00B13CA4" w:rsidRDefault="0008753D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pict>
          <v:shape id="_x0000_s1131" type="#_x0000_t62" style="position:absolute;left:0;text-align:left;margin-left:2.4pt;margin-top:6.4pt;width:201.75pt;height:117pt;z-index:251735040" adj="2971,-293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31">
              <w:txbxContent>
                <w:p w:rsidR="00BE7C17" w:rsidRDefault="00BE7C17"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Объем сельскохозяйственной продукции в общем объеме пр</w:t>
                  </w:r>
                  <w:r>
                    <w:rPr>
                      <w:rFonts w:ascii="Times New Roman" w:hAnsi="Times New Roman"/>
                      <w:sz w:val="29"/>
                      <w:szCs w:val="29"/>
                    </w:rPr>
                    <w:t>оизводства составляет более 75%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9"/>
          <w:szCs w:val="29"/>
        </w:rPr>
        <w:pict>
          <v:shape id="_x0000_s1132" type="#_x0000_t62" style="position:absolute;left:0;text-align:left;margin-left:195.15pt;margin-top:.4pt;width:349.5pt;height:109.5pt;z-index:251736064" adj="11588,-6243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32">
              <w:txbxContent>
                <w:p w:rsidR="00BE7C17" w:rsidRPr="00845189" w:rsidRDefault="00BE7C17" w:rsidP="00B13CA4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/>
                      <w:sz w:val="29"/>
                      <w:szCs w:val="29"/>
                    </w:rPr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Производство валовой продукции за 2015 год составило 4 млрд. 250 млн. руб. в том числе производство валовой продукции растениеводства 2 млрд. 440 млн. руб.</w:t>
                  </w:r>
                </w:p>
                <w:p w:rsidR="00BE7C17" w:rsidRDefault="00BE7C17"/>
              </w:txbxContent>
            </v:textbox>
          </v:shape>
        </w:pict>
      </w: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08753D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pict>
          <v:shape id="_x0000_s1134" type="#_x0000_t62" style="position:absolute;left:0;text-align:left;margin-left:291.9pt;margin-top:14.35pt;width:263.25pt;height:191.25pt;z-index:251738112" adj="-3877,-86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134">
              <w:txbxContent>
                <w:p w:rsidR="00BE7C17" w:rsidRDefault="00BE7C17"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В 2015 году хозяйствами всех форм собственности при средней урожайности 17,8 ц/га произведено 110 тыс. тонн зерна, (район вошел в шестерку лучших, превысивших 100-тысячный рубеж по валовому сбору зерна) 54 тыс. тонн подсолнечника, 70 тыс. тонн сахарной свеклы.</w:t>
                  </w:r>
                </w:p>
              </w:txbxContent>
            </v:textbox>
          </v:shape>
        </w:pict>
      </w:r>
    </w:p>
    <w:p w:rsidR="00B13CA4" w:rsidRDefault="0008753D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pict>
          <v:shape id="_x0000_s1133" type="#_x0000_t62" style="position:absolute;left:0;text-align:left;margin-left:-1.35pt;margin-top:3.6pt;width:281.25pt;height:186pt;z-index:251737088" adj="691,-2108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33">
              <w:txbxContent>
                <w:p w:rsidR="00BE7C17" w:rsidRDefault="00BE7C17" w:rsidP="00B13CA4">
                  <w:pPr>
                    <w:jc w:val="both"/>
                  </w:pP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 xml:space="preserve">В 2015 году хозяйствами всех форм собственности при средней урожайности 17,8 ц/га произведено 110 тыс. тонн зерна, </w:t>
                  </w:r>
                  <w:r w:rsidRPr="006255DA">
                    <w:rPr>
                      <w:rFonts w:ascii="Times New Roman" w:hAnsi="Times New Roman"/>
                      <w:b/>
                      <w:sz w:val="29"/>
                      <w:szCs w:val="29"/>
                    </w:rPr>
                    <w:t>(район вошел в шестерку лучших, превысивших 100-тысячный рубеж по валовому сбору зерна)</w:t>
                  </w:r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 xml:space="preserve"> 54 тыс. тонн подсолнечника, 70 тыс. тонн сахарной свеклы.</w:t>
                  </w:r>
                </w:p>
              </w:txbxContent>
            </v:textbox>
          </v:shape>
        </w:pict>
      </w: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B13CA4" w:rsidRDefault="00B13CA4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7D7F52" w:rsidRPr="00845189" w:rsidRDefault="007D7F52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lastRenderedPageBreak/>
        <w:t>По производству сахарной свеклы на протяжении последних десяти лет район является лидером в области.</w:t>
      </w:r>
    </w:p>
    <w:p w:rsidR="007D7F52" w:rsidRDefault="0008753D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</w:rPr>
        <w:pict>
          <v:shape id="_x0000_s1135" type="#_x0000_t62" style="position:absolute;left:0;text-align:left;margin-left:87.9pt;margin-top:42.2pt;width:294pt;height:77.25pt;z-index:251739136" adj="-496,-507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135">
              <w:txbxContent>
                <w:p w:rsidR="00BE7C17" w:rsidRDefault="00BE7C17">
                  <w:r w:rsidRPr="00845189">
                    <w:rPr>
                      <w:rFonts w:ascii="Times New Roman" w:hAnsi="Times New Roman"/>
                      <w:sz w:val="29"/>
                      <w:szCs w:val="29"/>
                    </w:rPr>
                    <w:t>За 2015 год во всех категориях хозяйств района произведено 23 тыс. тонн молока,  9 тыс. тонн мяса, 54 млн. штук яиц</w:t>
                  </w:r>
                </w:p>
              </w:txbxContent>
            </v:textbox>
          </v:shape>
        </w:pict>
      </w:r>
      <w:r w:rsidR="007D7F52" w:rsidRPr="00845189">
        <w:rPr>
          <w:rFonts w:ascii="Times New Roman" w:hAnsi="Times New Roman"/>
          <w:sz w:val="29"/>
          <w:szCs w:val="29"/>
        </w:rPr>
        <w:t>В животноводстве не допущено снижение поголовья крупного рогатого скота, овец и птицы.</w:t>
      </w:r>
    </w:p>
    <w:p w:rsidR="00AA66C6" w:rsidRDefault="00AA66C6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AA66C6" w:rsidRPr="00845189" w:rsidRDefault="00AA66C6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AA66C6" w:rsidRDefault="007D7F52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 xml:space="preserve"> </w:t>
      </w:r>
    </w:p>
    <w:p w:rsidR="007D7F52" w:rsidRPr="00C8291C" w:rsidRDefault="007D7F52" w:rsidP="007D7F52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9"/>
          <w:szCs w:val="29"/>
        </w:rPr>
      </w:pPr>
      <w:r w:rsidRPr="00C8291C">
        <w:rPr>
          <w:rFonts w:ascii="Times New Roman" w:hAnsi="Times New Roman"/>
          <w:spacing w:val="-2"/>
          <w:sz w:val="29"/>
          <w:szCs w:val="29"/>
        </w:rPr>
        <w:t xml:space="preserve">Ввод в эксплуатацию молочно-товарной фермы на 200 голов в селе Красная Звезда дополнительно позволит получить более 900 тонн молока и около 60 тонн мяса. </w:t>
      </w:r>
    </w:p>
    <w:p w:rsidR="007D7F52" w:rsidRPr="00845189" w:rsidRDefault="007D7F52" w:rsidP="007D7F52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>В ЗАО «Птицевод» закончилось строительство корпуса для молодняка птицы на 90 тысяч голов. Запуск этого цеха позволит увеличить реализацию молодняка птицы на 100 тыс. голов.</w:t>
      </w:r>
    </w:p>
    <w:p w:rsidR="007D7F52" w:rsidRDefault="007D7F52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D7F52" w:rsidRDefault="007D7F52" w:rsidP="006B2B83">
      <w:pPr>
        <w:autoSpaceDE w:val="0"/>
        <w:autoSpaceDN w:val="0"/>
        <w:adjustRightInd w:val="0"/>
        <w:ind w:firstLine="709"/>
        <w:jc w:val="both"/>
        <w:textAlignment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A73C7F" w:rsidRDefault="00A73C7F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60063E" w:rsidRDefault="0060063E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60063E" w:rsidRDefault="0060063E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60063E" w:rsidRDefault="0060063E" w:rsidP="00750640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:rsidR="00F216C9" w:rsidRPr="00C8291C" w:rsidRDefault="00F216C9" w:rsidP="00750640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C8291C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lastRenderedPageBreak/>
        <w:t>ИСПОЛНЕНИЕ БЮДЖЕТА ПО ДОХОДАМ</w:t>
      </w:r>
    </w:p>
    <w:p w:rsidR="00C73A5F" w:rsidRDefault="00C73A5F" w:rsidP="00C73A5F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5F">
        <w:rPr>
          <w:rFonts w:ascii="Times New Roman" w:hAnsi="Times New Roman" w:cs="Times New Roman"/>
          <w:sz w:val="28"/>
          <w:szCs w:val="28"/>
        </w:rPr>
        <w:t xml:space="preserve">     </w:t>
      </w:r>
      <w:r w:rsidR="0008753D">
        <w:rPr>
          <w:rFonts w:ascii="Times New Roman" w:hAnsi="Times New Roman" w:cs="Times New Roman"/>
          <w:noProof/>
          <w:sz w:val="28"/>
          <w:szCs w:val="28"/>
        </w:rPr>
        <w:pict>
          <v:shape id="_x0000_s1136" type="#_x0000_t62" style="position:absolute;left:0;text-align:left;margin-left:80.1pt;margin-top:77.25pt;width:349.05pt;height:48pt;z-index:251740160;mso-position-horizontal-relative:text;mso-position-vertical-relative:text" adj="-3017,-445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36">
              <w:txbxContent>
                <w:p w:rsidR="00BE7C17" w:rsidRPr="009332F5" w:rsidRDefault="00BE7C17" w:rsidP="00C73A5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32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 доходов муниципального района в расчете на 1 жителя составил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1,4</w:t>
                  </w:r>
                  <w:r w:rsidRPr="009332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  <w:p w:rsidR="00BE7C17" w:rsidRDefault="00BE7C17"/>
              </w:txbxContent>
            </v:textbox>
          </v:shape>
        </w:pict>
      </w:r>
      <w:r w:rsidRPr="00C73A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C73A5F">
        <w:rPr>
          <w:rFonts w:ascii="Times New Roman" w:hAnsi="Times New Roman" w:cs="Times New Roman"/>
          <w:sz w:val="28"/>
          <w:szCs w:val="28"/>
        </w:rPr>
        <w:t xml:space="preserve">За 2015 год  общий объем доходов бюджета Ртищевского муниципального района  исполнен в сумме </w:t>
      </w:r>
      <w:r w:rsidRPr="00C73A5F">
        <w:rPr>
          <w:rFonts w:ascii="Times New Roman" w:hAnsi="Times New Roman" w:cs="Times New Roman"/>
          <w:b/>
          <w:sz w:val="28"/>
          <w:szCs w:val="28"/>
        </w:rPr>
        <w:t>636,0 млн. рублей</w:t>
      </w:r>
      <w:r w:rsidRPr="00C73A5F">
        <w:rPr>
          <w:rFonts w:ascii="Times New Roman" w:hAnsi="Times New Roman" w:cs="Times New Roman"/>
          <w:sz w:val="28"/>
          <w:szCs w:val="28"/>
        </w:rPr>
        <w:t xml:space="preserve">, собственных доходов поступило </w:t>
      </w:r>
      <w:r w:rsidRPr="00C73A5F">
        <w:rPr>
          <w:rFonts w:ascii="Times New Roman" w:hAnsi="Times New Roman" w:cs="Times New Roman"/>
          <w:b/>
          <w:sz w:val="28"/>
          <w:szCs w:val="28"/>
        </w:rPr>
        <w:t xml:space="preserve">160,1  млн. рублей. </w:t>
      </w:r>
      <w:r w:rsidRPr="00C73A5F">
        <w:rPr>
          <w:rFonts w:ascii="Times New Roman" w:hAnsi="Times New Roman" w:cs="Times New Roman"/>
          <w:sz w:val="28"/>
          <w:szCs w:val="28"/>
        </w:rPr>
        <w:t>Темпы роста поступлений доходов по сравнению с прошлым годом – 105,8 %.</w:t>
      </w:r>
    </w:p>
    <w:p w:rsidR="00C73A5F" w:rsidRPr="00C73A5F" w:rsidRDefault="00C73A5F" w:rsidP="00C73A5F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A5F" w:rsidRDefault="00C73A5F" w:rsidP="00C73A5F">
      <w:pPr>
        <w:pStyle w:val="af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C73A5F">
        <w:rPr>
          <w:rFonts w:ascii="Times New Roman" w:hAnsi="Times New Roman" w:cs="Times New Roman"/>
          <w:szCs w:val="24"/>
        </w:rPr>
        <w:t xml:space="preserve">     </w:t>
      </w:r>
    </w:p>
    <w:p w:rsidR="00C73A5F" w:rsidRDefault="00C73A5F" w:rsidP="00C73A5F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C73A5F" w:rsidRPr="00C73A5F" w:rsidRDefault="00C73A5F" w:rsidP="00C73A5F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A5F">
        <w:rPr>
          <w:rFonts w:ascii="Times New Roman" w:hAnsi="Times New Roman" w:cs="Times New Roman"/>
          <w:szCs w:val="24"/>
        </w:rPr>
        <w:t xml:space="preserve"> </w:t>
      </w:r>
      <w:r w:rsidRPr="00C73A5F">
        <w:rPr>
          <w:rFonts w:ascii="Times New Roman" w:hAnsi="Times New Roman" w:cs="Times New Roman"/>
          <w:sz w:val="28"/>
          <w:szCs w:val="28"/>
        </w:rPr>
        <w:t xml:space="preserve">Согласно Плану мероприятий по повышению налоговых и неналоговых доходов, сокращению недоимки по уплате налогов в бюджет Ртищевского района,  проводилась постоянная работа по увеличению поступлений в бюджет принимались эффективные меры по мобилизации доходов, сокращению недоимки, снижению долговой нагрузки.    </w:t>
      </w:r>
    </w:p>
    <w:p w:rsidR="00C73A5F" w:rsidRPr="00C73A5F" w:rsidRDefault="00C73A5F" w:rsidP="00C73A5F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A5F">
        <w:rPr>
          <w:rFonts w:ascii="Times New Roman" w:hAnsi="Times New Roman" w:cs="Times New Roman"/>
          <w:sz w:val="28"/>
          <w:szCs w:val="28"/>
        </w:rPr>
        <w:t xml:space="preserve">В результате первоначальный бюджет района по налоговым и неналоговым доходам  в 2015 году   был увеличен на </w:t>
      </w:r>
      <w:r w:rsidRPr="00C73A5F">
        <w:rPr>
          <w:rFonts w:ascii="Times New Roman" w:hAnsi="Times New Roman" w:cs="Times New Roman"/>
          <w:b/>
          <w:sz w:val="28"/>
          <w:szCs w:val="28"/>
        </w:rPr>
        <w:t>18,9 млн. рублей</w:t>
      </w:r>
      <w:r w:rsidRPr="00C73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04A" w:rsidRDefault="0008753D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7" type="#_x0000_t62" style="position:absolute;left:0;text-align:left;margin-left:48.9pt;margin-top:127.1pt;width:450pt;height:162.75pt;z-index:251741184" adj="-1908,207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37">
              <w:txbxContent>
                <w:p w:rsidR="00BE7C17" w:rsidRPr="0092404A" w:rsidRDefault="00BE7C17" w:rsidP="00CB5E93">
                  <w:pPr>
                    <w:pStyle w:val="af0"/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Основным источником формирования доходов бюджета является </w:t>
                  </w:r>
                  <w:r w:rsidRPr="009240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Налог на доходы физических лиц, 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2015 год поступило  в сумме </w:t>
                  </w:r>
                  <w:r w:rsidRPr="0092404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105,8 млн. рублей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или 66,1 % в объеме собственных доходов. По сравнению с прошлым годом темп роста поступлений налога составил 105,9%, или в суммовом выражении на </w:t>
                  </w:r>
                  <w:r w:rsidRPr="0092404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5,9 млн. рублей больше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BE7C17" w:rsidRDefault="00BE7C17"/>
              </w:txbxContent>
            </v:textbox>
          </v:shape>
        </w:pict>
      </w:r>
      <w:r w:rsidR="0092404A" w:rsidRPr="0092404A">
        <w:rPr>
          <w:rFonts w:ascii="Times New Roman" w:hAnsi="Times New Roman" w:cs="Times New Roman"/>
          <w:sz w:val="28"/>
          <w:szCs w:val="28"/>
        </w:rPr>
        <w:t xml:space="preserve">В 2015 году в бюджет поступали </w:t>
      </w:r>
      <w:r w:rsidR="0092404A" w:rsidRPr="0092404A">
        <w:rPr>
          <w:rFonts w:ascii="Times New Roman" w:hAnsi="Times New Roman" w:cs="Times New Roman"/>
          <w:b/>
          <w:sz w:val="28"/>
          <w:szCs w:val="28"/>
        </w:rPr>
        <w:t>доходы от уплаты Акцизов</w:t>
      </w:r>
      <w:r w:rsidR="0092404A" w:rsidRPr="0092404A">
        <w:rPr>
          <w:rFonts w:ascii="Times New Roman" w:hAnsi="Times New Roman" w:cs="Times New Roman"/>
          <w:sz w:val="28"/>
          <w:szCs w:val="28"/>
        </w:rPr>
        <w:t xml:space="preserve"> на нефтепродукты, которые были рассчитаны в соответствии с нормами, установленными Законом Саратовской области №</w:t>
      </w:r>
      <w:r w:rsidR="0092404A">
        <w:rPr>
          <w:rFonts w:ascii="Times New Roman" w:hAnsi="Times New Roman" w:cs="Times New Roman"/>
          <w:sz w:val="28"/>
          <w:szCs w:val="28"/>
        </w:rPr>
        <w:t xml:space="preserve"> </w:t>
      </w:r>
      <w:r w:rsidR="0092404A" w:rsidRPr="0092404A">
        <w:rPr>
          <w:rFonts w:ascii="Times New Roman" w:hAnsi="Times New Roman" w:cs="Times New Roman"/>
          <w:sz w:val="28"/>
          <w:szCs w:val="28"/>
        </w:rPr>
        <w:t xml:space="preserve">206-ЗСО от 25 ноября 2013года. Их поступления составили  </w:t>
      </w:r>
      <w:r w:rsidR="0092404A" w:rsidRPr="0092404A">
        <w:rPr>
          <w:rFonts w:ascii="Times New Roman" w:hAnsi="Times New Roman" w:cs="Times New Roman"/>
          <w:b/>
          <w:sz w:val="28"/>
          <w:szCs w:val="28"/>
        </w:rPr>
        <w:t>4,9 млн. рублей</w:t>
      </w:r>
      <w:r w:rsidR="0092404A" w:rsidRPr="0092404A">
        <w:rPr>
          <w:rFonts w:ascii="Times New Roman" w:hAnsi="Times New Roman" w:cs="Times New Roman"/>
          <w:sz w:val="28"/>
          <w:szCs w:val="28"/>
        </w:rPr>
        <w:t xml:space="preserve">,  или 100% к уточненному годовому плану. Данный вид дохода является целевым, направлен в дорожный фонд  Ртищевского района, был исполнен в полном объеме.  </w:t>
      </w:r>
    </w:p>
    <w:p w:rsidR="00CB5E93" w:rsidRDefault="00CB5E93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E93" w:rsidRPr="0092404A" w:rsidRDefault="00CB5E93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404A" w:rsidRPr="0092404A" w:rsidRDefault="0092404A" w:rsidP="0092404A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4A">
        <w:rPr>
          <w:rFonts w:ascii="Times New Roman" w:hAnsi="Times New Roman" w:cs="Times New Roman"/>
          <w:sz w:val="28"/>
          <w:szCs w:val="28"/>
        </w:rPr>
        <w:t xml:space="preserve">В результате проведенной работы комиссией по легализации  заработной платы дополнительные поступления  в бюджет района составили  0,07 </w:t>
      </w:r>
      <w:r w:rsidRPr="0092404A">
        <w:rPr>
          <w:rFonts w:ascii="Times New Roman" w:hAnsi="Times New Roman" w:cs="Times New Roman"/>
          <w:b/>
          <w:sz w:val="28"/>
          <w:szCs w:val="28"/>
        </w:rPr>
        <w:t>млн. рублей</w:t>
      </w:r>
      <w:r w:rsidRPr="0092404A">
        <w:rPr>
          <w:rFonts w:ascii="Times New Roman" w:hAnsi="Times New Roman" w:cs="Times New Roman"/>
          <w:sz w:val="28"/>
          <w:szCs w:val="28"/>
        </w:rPr>
        <w:t xml:space="preserve">  Увеличены социальные и имущественные вычеты в 2015году на 27,9% к прошлому году.</w:t>
      </w:r>
    </w:p>
    <w:p w:rsidR="00CB5E93" w:rsidRDefault="0092404A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40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</w:t>
      </w:r>
      <w:r w:rsidRPr="0092404A">
        <w:rPr>
          <w:rFonts w:ascii="Times New Roman" w:hAnsi="Times New Roman" w:cs="Times New Roman"/>
          <w:bCs/>
          <w:sz w:val="28"/>
          <w:szCs w:val="28"/>
        </w:rPr>
        <w:t>Далее</w:t>
      </w:r>
      <w:r w:rsidRPr="009240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404A">
        <w:rPr>
          <w:rFonts w:ascii="Times New Roman" w:hAnsi="Times New Roman" w:cs="Times New Roman"/>
          <w:bCs/>
          <w:sz w:val="28"/>
          <w:szCs w:val="28"/>
        </w:rPr>
        <w:t>в разрезе налогов, поступления сложились следующим образом:</w:t>
      </w:r>
      <w:r w:rsidRPr="009240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93" w:rsidRDefault="00B813B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138" type="#_x0000_t62" style="position:absolute;left:0;text-align:left;margin-left:22.65pt;margin-top:12.8pt;width:429pt;height:210.3pt;z-index:251742208" adj="13028,-12079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38">
              <w:txbxContent>
                <w:p w:rsidR="00BE7C17" w:rsidRPr="0092404A" w:rsidRDefault="00BE7C17" w:rsidP="00CB5E93">
                  <w:pPr>
                    <w:pStyle w:val="af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404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Единого налога на вмененный доход для отдельных видов деятельности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поступило </w:t>
                  </w:r>
                  <w:r w:rsidRPr="0092404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21,3 млн. рублей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что составило 100,3% к уточненному годовому плану. В прошлом году поступило </w:t>
                  </w:r>
                  <w:r w:rsidRPr="0092404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20,4 млн. рублей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Темп роста составил 104,4% или на 0,9 млн. рублей. Хотя недоимка снизилась на 216,5тыс. рублей, за 2015 год, она еще остается в сумме 1087,0 тыс. рублей на начало 2016года. </w:t>
                  </w:r>
                </w:p>
                <w:p w:rsidR="00BE7C17" w:rsidRDefault="00BE7C17"/>
              </w:txbxContent>
            </v:textbox>
          </v:shape>
        </w:pict>
      </w:r>
      <w:r w:rsidR="0092404A" w:rsidRPr="0092404A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5E93" w:rsidRDefault="0008753D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shape id="_x0000_s1140" type="#_x0000_t62" style="position:absolute;left:0;text-align:left;margin-left:22.65pt;margin-top:3.6pt;width:509.25pt;height:123pt;z-index:251744256" adj="10339,-608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140">
              <w:txbxContent>
                <w:p w:rsidR="00BE7C17" w:rsidRDefault="00BE7C17">
                  <w:r w:rsidRPr="0092404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Единого сельхозналога</w:t>
                  </w:r>
                  <w:r w:rsidRPr="009240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поступило в сумме 6,7 млн. рублей или 100,0% к уточненному плану. По сравнению с прошлым годом произошел рост поступлений в 2,1 раза или в сумме на 2,2 млн. рублей. Рост доходов сложился за счет поступлений авансовых платежей за отчетный период. По данным МРИ ФНС недоимка по налогу снизилась на 204,3 тыс. рублей по сравнению с началом года .</w:t>
                  </w:r>
                </w:p>
              </w:txbxContent>
            </v:textbox>
          </v:shape>
        </w:pict>
      </w: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5E93" w:rsidRDefault="00CB5E93" w:rsidP="0092404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2404A" w:rsidRPr="0092404A" w:rsidRDefault="0092404A" w:rsidP="0092404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04A" w:rsidRPr="0092404A" w:rsidRDefault="0092404A" w:rsidP="0092404A">
      <w:pPr>
        <w:pStyle w:val="af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04A">
        <w:rPr>
          <w:rFonts w:ascii="Times New Roman" w:hAnsi="Times New Roman" w:cs="Times New Roman"/>
          <w:b/>
          <w:bCs/>
          <w:sz w:val="28"/>
          <w:szCs w:val="28"/>
        </w:rPr>
        <w:t>Сбор неналоговых доходов в 2015 году составил</w:t>
      </w:r>
      <w:r w:rsidRPr="0092404A">
        <w:rPr>
          <w:rFonts w:ascii="Times New Roman" w:hAnsi="Times New Roman" w:cs="Times New Roman"/>
          <w:b/>
          <w:sz w:val="28"/>
          <w:szCs w:val="28"/>
        </w:rPr>
        <w:t xml:space="preserve"> 17,5 млн. рублей</w:t>
      </w:r>
      <w:r w:rsidRPr="0092404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2404A" w:rsidRPr="0092404A" w:rsidRDefault="0092404A" w:rsidP="0092404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04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94EC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2404A">
        <w:rPr>
          <w:rFonts w:ascii="Times New Roman" w:hAnsi="Times New Roman" w:cs="Times New Roman"/>
          <w:b/>
          <w:bCs/>
          <w:sz w:val="28"/>
          <w:szCs w:val="28"/>
        </w:rPr>
        <w:t xml:space="preserve">  Доходов от аренды земли</w:t>
      </w:r>
      <w:r w:rsidRPr="0092404A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Pr="0092404A">
        <w:rPr>
          <w:rFonts w:ascii="Times New Roman" w:hAnsi="Times New Roman" w:cs="Times New Roman"/>
          <w:b/>
          <w:sz w:val="28"/>
          <w:szCs w:val="28"/>
        </w:rPr>
        <w:t>8,3 млн. рублей</w:t>
      </w:r>
      <w:r w:rsidRPr="0092404A">
        <w:rPr>
          <w:rFonts w:ascii="Times New Roman" w:hAnsi="Times New Roman" w:cs="Times New Roman"/>
          <w:sz w:val="28"/>
          <w:szCs w:val="28"/>
        </w:rPr>
        <w:t>, что составляет 100,0% к уточненному годовому плану. По сравнению с  прошлым годом  доходы от аренды земель увеличились на 53,0%. Так как доходы от аренды земельных участков сельских поселений поступали в бюджет муниципального района в 2015 году 100%, в связи с изменениями в Бюджетный Кодекс.  Имеется  просроченная задолженность по аренде земель ООО «Кварцит - 2000» - 602,5 тыс. рублей.</w:t>
      </w:r>
    </w:p>
    <w:p w:rsidR="0092404A" w:rsidRPr="0092404A" w:rsidRDefault="0092404A" w:rsidP="0092404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0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r w:rsidR="00194EC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2404A">
        <w:rPr>
          <w:rFonts w:ascii="Times New Roman" w:hAnsi="Times New Roman" w:cs="Times New Roman"/>
          <w:b/>
          <w:bCs/>
          <w:sz w:val="28"/>
          <w:szCs w:val="28"/>
        </w:rPr>
        <w:t>По аренде имущества</w:t>
      </w:r>
      <w:r w:rsidRPr="0092404A">
        <w:rPr>
          <w:rFonts w:ascii="Times New Roman" w:hAnsi="Times New Roman" w:cs="Times New Roman"/>
          <w:sz w:val="28"/>
          <w:szCs w:val="28"/>
        </w:rPr>
        <w:t xml:space="preserve"> поступило 0,7 млн. рублей, или 100,0% к годовому плану. Поступления на уровне прошлого года. Имеется задолженность по аренде имущества на конец года  </w:t>
      </w:r>
      <w:r w:rsidR="00B813B3">
        <w:rPr>
          <w:rFonts w:ascii="Times New Roman" w:hAnsi="Times New Roman" w:cs="Times New Roman"/>
          <w:sz w:val="28"/>
          <w:szCs w:val="28"/>
        </w:rPr>
        <w:t>595,3</w:t>
      </w:r>
      <w:r w:rsidRPr="0092404A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92404A" w:rsidRPr="0092404A" w:rsidRDefault="0092404A" w:rsidP="00194EC8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4A">
        <w:rPr>
          <w:rFonts w:ascii="Times New Roman" w:hAnsi="Times New Roman" w:cs="Times New Roman"/>
          <w:b/>
          <w:bCs/>
          <w:sz w:val="28"/>
          <w:szCs w:val="28"/>
        </w:rPr>
        <w:t xml:space="preserve">   Доходы от </w:t>
      </w:r>
      <w:r w:rsidRPr="0092404A">
        <w:rPr>
          <w:rFonts w:ascii="Times New Roman" w:hAnsi="Times New Roman" w:cs="Times New Roman"/>
          <w:sz w:val="28"/>
          <w:szCs w:val="28"/>
        </w:rPr>
        <w:t xml:space="preserve">продажи земельных участков </w:t>
      </w:r>
      <w:r w:rsidRPr="0092404A">
        <w:rPr>
          <w:rFonts w:ascii="Times New Roman" w:hAnsi="Times New Roman" w:cs="Times New Roman"/>
          <w:b/>
          <w:sz w:val="28"/>
          <w:szCs w:val="28"/>
        </w:rPr>
        <w:t>1,9 млн. рублей</w:t>
      </w:r>
      <w:r w:rsidRPr="0092404A">
        <w:rPr>
          <w:rFonts w:ascii="Times New Roman" w:hAnsi="Times New Roman" w:cs="Times New Roman"/>
          <w:sz w:val="28"/>
          <w:szCs w:val="28"/>
        </w:rPr>
        <w:t xml:space="preserve">. К уточненному годовому плану  поступило 100,6%.                  </w:t>
      </w:r>
    </w:p>
    <w:p w:rsidR="0092404A" w:rsidRPr="0092404A" w:rsidRDefault="0092404A" w:rsidP="0092404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04A">
        <w:rPr>
          <w:rFonts w:ascii="Times New Roman" w:hAnsi="Times New Roman" w:cs="Times New Roman"/>
          <w:sz w:val="28"/>
          <w:szCs w:val="28"/>
        </w:rPr>
        <w:t xml:space="preserve"> </w:t>
      </w:r>
      <w:r w:rsidR="00194EC8">
        <w:rPr>
          <w:rFonts w:ascii="Times New Roman" w:hAnsi="Times New Roman" w:cs="Times New Roman"/>
          <w:sz w:val="28"/>
          <w:szCs w:val="28"/>
        </w:rPr>
        <w:tab/>
      </w:r>
      <w:r w:rsidRPr="0092404A">
        <w:rPr>
          <w:rFonts w:ascii="Times New Roman" w:hAnsi="Times New Roman" w:cs="Times New Roman"/>
          <w:b/>
          <w:sz w:val="28"/>
          <w:szCs w:val="28"/>
        </w:rPr>
        <w:t>Доходы от штрафных санкций</w:t>
      </w:r>
      <w:r w:rsidRPr="0092404A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Pr="0092404A">
        <w:rPr>
          <w:rFonts w:ascii="Times New Roman" w:hAnsi="Times New Roman" w:cs="Times New Roman"/>
          <w:b/>
          <w:sz w:val="28"/>
          <w:szCs w:val="28"/>
        </w:rPr>
        <w:t>2,9 млн. рублей,</w:t>
      </w:r>
      <w:r w:rsidRPr="0092404A">
        <w:rPr>
          <w:rFonts w:ascii="Times New Roman" w:hAnsi="Times New Roman" w:cs="Times New Roman"/>
          <w:sz w:val="28"/>
          <w:szCs w:val="28"/>
        </w:rPr>
        <w:t xml:space="preserve"> что составило 100,0% к годовому плану. По сравнению с прошлым годом произошло снижение на 15,1% . Из-за снижения штрафных санкций, налагаемых органами местного самоуправления за несоблюдение муниципальных правовых актов.</w:t>
      </w:r>
    </w:p>
    <w:p w:rsidR="00F82AEF" w:rsidRDefault="00F82AEF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C491B" w:rsidRPr="000574B9" w:rsidRDefault="001C491B" w:rsidP="00F82AEF">
      <w:pPr>
        <w:pStyle w:val="a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82AEF" w:rsidRDefault="00F82AEF" w:rsidP="00F82AE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82F37" w:rsidRDefault="00A82F37" w:rsidP="00A32CFF">
      <w:pPr>
        <w:pStyle w:val="a9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92F12" w:rsidRDefault="00492F12" w:rsidP="00A32CFF">
      <w:pPr>
        <w:pStyle w:val="a9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  <w:sectPr w:rsidR="00492F12" w:rsidSect="00773705">
          <w:pgSz w:w="11906" w:h="16838"/>
          <w:pgMar w:top="567" w:right="567" w:bottom="1134" w:left="567" w:header="709" w:footer="709" w:gutter="0"/>
          <w:cols w:space="708"/>
          <w:docGrid w:linePitch="360"/>
        </w:sectPr>
      </w:pPr>
    </w:p>
    <w:p w:rsidR="00A82F37" w:rsidRDefault="00492F12" w:rsidP="00A32CFF">
      <w:pPr>
        <w:pStyle w:val="a9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2F12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9420225" cy="5991225"/>
            <wp:effectExtent l="19050" t="0" r="9525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82F37" w:rsidRDefault="00906B1F" w:rsidP="00A32CFF">
      <w:pPr>
        <w:pStyle w:val="a9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06B1F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9420225" cy="5972175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2F37" w:rsidRDefault="00ED7206" w:rsidP="00A32CFF">
      <w:pPr>
        <w:pStyle w:val="a9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D7206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9658350" cy="6705600"/>
            <wp:effectExtent l="19050" t="0" r="1905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D2909" w:rsidRDefault="000D2909" w:rsidP="00F924F9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  <w:sectPr w:rsidR="000D2909" w:rsidSect="000D2909">
          <w:pgSz w:w="16838" w:h="11906" w:orient="landscape"/>
          <w:pgMar w:top="567" w:right="1531" w:bottom="567" w:left="1134" w:header="709" w:footer="709" w:gutter="0"/>
          <w:cols w:space="708"/>
          <w:docGrid w:linePitch="360"/>
        </w:sectPr>
      </w:pPr>
    </w:p>
    <w:p w:rsidR="00F924F9" w:rsidRDefault="00F16087" w:rsidP="00F924F9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F16087">
        <w:rPr>
          <w:rFonts w:ascii="Times New Roman" w:hAnsi="Times New Roman" w:cs="Times New Roman"/>
          <w:b/>
          <w:color w:val="1F497D" w:themeColor="text2"/>
          <w:sz w:val="40"/>
          <w:szCs w:val="40"/>
        </w:rPr>
        <w:lastRenderedPageBreak/>
        <w:t xml:space="preserve">ИСПОЛНЕНИЕ БЮДЖЕТА ПО РАСХОДАМ </w:t>
      </w:r>
    </w:p>
    <w:p w:rsidR="001D1721" w:rsidRPr="00D905FF" w:rsidRDefault="0008753D" w:rsidP="001D17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42" type="#_x0000_t62" style="position:absolute;left:0;text-align:left;margin-left:309.9pt;margin-top:34.75pt;width:218.75pt;height:87pt;z-index:251745280" adj="-2074,108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>
              <w:txbxContent>
                <w:p w:rsidR="00BE7C17" w:rsidRPr="00FF55AC" w:rsidRDefault="00BE7C17" w:rsidP="001D172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5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 расходов бюджета муниципального района в расчете на 1 жителя составил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1,4</w:t>
                  </w:r>
                  <w:r w:rsidRPr="00FF55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  <w:p w:rsidR="00BE7C17" w:rsidRDefault="00BE7C17"/>
              </w:txbxContent>
            </v:textbox>
          </v:shape>
        </w:pict>
      </w:r>
      <w:r w:rsidR="001D1721" w:rsidRPr="00D905FF">
        <w:rPr>
          <w:rFonts w:ascii="Times New Roman" w:hAnsi="Times New Roman" w:cs="Times New Roman"/>
          <w:sz w:val="28"/>
          <w:szCs w:val="28"/>
        </w:rPr>
        <w:t xml:space="preserve">Расходная часть бюджета по итогам 2015 года исполнена в сумме </w:t>
      </w:r>
      <w:r w:rsidR="001D1721" w:rsidRPr="00D905FF">
        <w:rPr>
          <w:rFonts w:ascii="Times New Roman" w:hAnsi="Times New Roman" w:cs="Times New Roman"/>
          <w:b/>
          <w:sz w:val="28"/>
          <w:szCs w:val="28"/>
        </w:rPr>
        <w:t>633,6</w:t>
      </w:r>
      <w:r w:rsidR="001D1721" w:rsidRPr="00D905FF">
        <w:rPr>
          <w:rFonts w:ascii="Times New Roman" w:hAnsi="Times New Roman" w:cs="Times New Roman"/>
          <w:sz w:val="28"/>
          <w:szCs w:val="28"/>
        </w:rPr>
        <w:t xml:space="preserve"> </w:t>
      </w:r>
      <w:r w:rsidR="001D1721" w:rsidRPr="00D905FF">
        <w:rPr>
          <w:rFonts w:ascii="Times New Roman" w:hAnsi="Times New Roman" w:cs="Times New Roman"/>
          <w:b/>
          <w:sz w:val="28"/>
          <w:szCs w:val="28"/>
        </w:rPr>
        <w:t>млн. рублей</w:t>
      </w:r>
      <w:r w:rsidR="001D1721" w:rsidRPr="00D905FF">
        <w:rPr>
          <w:rFonts w:ascii="Times New Roman" w:hAnsi="Times New Roman" w:cs="Times New Roman"/>
          <w:sz w:val="28"/>
          <w:szCs w:val="28"/>
        </w:rPr>
        <w:t xml:space="preserve"> или на 96,8 %  к годовым назначениям.</w:t>
      </w:r>
    </w:p>
    <w:p w:rsidR="001D1721" w:rsidRDefault="001D1721" w:rsidP="001D17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721" w:rsidRDefault="001D1721" w:rsidP="001D17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721" w:rsidRPr="00D905FF" w:rsidRDefault="001D1721" w:rsidP="001D17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5FF">
        <w:rPr>
          <w:rFonts w:ascii="Times New Roman" w:hAnsi="Times New Roman" w:cs="Times New Roman"/>
          <w:sz w:val="28"/>
          <w:szCs w:val="28"/>
        </w:rPr>
        <w:t xml:space="preserve">Приоритетным направлением расходов бюджета остается социальная сфера, на содержание которой направлено </w:t>
      </w:r>
      <w:r w:rsidRPr="00D905FF">
        <w:rPr>
          <w:rFonts w:ascii="Times New Roman" w:hAnsi="Times New Roman" w:cs="Times New Roman"/>
          <w:b/>
          <w:sz w:val="28"/>
          <w:szCs w:val="28"/>
        </w:rPr>
        <w:t>561,7 млн. рублей</w:t>
      </w:r>
      <w:r w:rsidRPr="00D905FF">
        <w:rPr>
          <w:rFonts w:ascii="Times New Roman" w:hAnsi="Times New Roman" w:cs="Times New Roman"/>
          <w:sz w:val="28"/>
          <w:szCs w:val="28"/>
        </w:rPr>
        <w:t xml:space="preserve"> или 88,7 % всех расходов районного бюджета.</w:t>
      </w:r>
    </w:p>
    <w:p w:rsidR="003565DC" w:rsidRDefault="00E51D8B" w:rsidP="00F924F9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E51D8B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6496050" cy="5619750"/>
            <wp:effectExtent l="19050" t="0" r="1905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11428" w:rsidRDefault="00111428" w:rsidP="00F924F9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  <w:sectPr w:rsidR="00111428" w:rsidSect="0084737D">
          <w:pgSz w:w="11906" w:h="16838"/>
          <w:pgMar w:top="1531" w:right="567" w:bottom="1134" w:left="567" w:header="709" w:footer="709" w:gutter="0"/>
          <w:cols w:space="708"/>
          <w:docGrid w:linePitch="360"/>
        </w:sectPr>
      </w:pPr>
    </w:p>
    <w:p w:rsidR="00647A2F" w:rsidRDefault="00111428" w:rsidP="00F924F9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111428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lastRenderedPageBreak/>
        <w:drawing>
          <wp:inline distT="0" distB="0" distL="0" distR="0">
            <wp:extent cx="9334500" cy="6372225"/>
            <wp:effectExtent l="19050" t="0" r="19050" b="0"/>
            <wp:docPr id="1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11428" w:rsidRDefault="00111428" w:rsidP="00F924F9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  <w:sectPr w:rsidR="00111428" w:rsidSect="00111428">
          <w:pgSz w:w="16838" w:h="11906" w:orient="landscape"/>
          <w:pgMar w:top="567" w:right="1531" w:bottom="567" w:left="1134" w:header="709" w:footer="709" w:gutter="0"/>
          <w:cols w:space="708"/>
          <w:docGrid w:linePitch="360"/>
        </w:sectPr>
      </w:pPr>
    </w:p>
    <w:p w:rsidR="00647A2F" w:rsidRDefault="00E478CD" w:rsidP="00287606">
      <w:pPr>
        <w:tabs>
          <w:tab w:val="left" w:pos="2410"/>
        </w:tabs>
        <w:ind w:right="395"/>
        <w:jc w:val="center"/>
        <w:rPr>
          <w:rFonts w:ascii="Times New Roman" w:hAnsi="Times New Roman" w:cs="Times New Roman"/>
          <w:sz w:val="28"/>
          <w:szCs w:val="28"/>
        </w:rPr>
      </w:pPr>
      <w:r w:rsidRPr="00E478CD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lastRenderedPageBreak/>
        <w:drawing>
          <wp:inline distT="0" distB="0" distL="0" distR="0">
            <wp:extent cx="9439275" cy="6410325"/>
            <wp:effectExtent l="19050" t="0" r="9525" b="0"/>
            <wp:docPr id="2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E116D" w:rsidRDefault="003E116D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  <w:sectPr w:rsidR="003E116D" w:rsidSect="00E478CD">
          <w:pgSz w:w="16838" w:h="11906" w:orient="landscape"/>
          <w:pgMar w:top="567" w:right="1531" w:bottom="567" w:left="1134" w:header="709" w:footer="709" w:gutter="0"/>
          <w:cols w:space="708"/>
          <w:docGrid w:linePitch="360"/>
        </w:sectPr>
      </w:pPr>
    </w:p>
    <w:p w:rsidR="00BC2BF3" w:rsidRDefault="00BC2BF3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905FF">
        <w:rPr>
          <w:rFonts w:ascii="Times New Roman" w:hAnsi="Times New Roman" w:cs="Times New Roman"/>
          <w:sz w:val="28"/>
          <w:szCs w:val="28"/>
        </w:rPr>
        <w:lastRenderedPageBreak/>
        <w:t xml:space="preserve">Так, на </w:t>
      </w:r>
      <w:r w:rsidRPr="00D905FF">
        <w:rPr>
          <w:rFonts w:ascii="Times New Roman" w:hAnsi="Times New Roman" w:cs="Times New Roman"/>
          <w:b/>
          <w:sz w:val="28"/>
          <w:szCs w:val="28"/>
        </w:rPr>
        <w:t>содержание образовательных учреждений</w:t>
      </w:r>
      <w:r w:rsidRPr="00D905FF">
        <w:rPr>
          <w:rFonts w:ascii="Times New Roman" w:hAnsi="Times New Roman" w:cs="Times New Roman"/>
          <w:sz w:val="28"/>
          <w:szCs w:val="28"/>
        </w:rPr>
        <w:t xml:space="preserve"> за 2015 год направлено </w:t>
      </w:r>
      <w:r w:rsidRPr="00D905FF">
        <w:rPr>
          <w:rFonts w:ascii="Times New Roman" w:hAnsi="Times New Roman" w:cs="Times New Roman"/>
          <w:b/>
          <w:sz w:val="28"/>
          <w:szCs w:val="28"/>
        </w:rPr>
        <w:t>476,5 млн. рублей</w:t>
      </w:r>
      <w:r w:rsidRPr="00D905FF">
        <w:rPr>
          <w:rFonts w:ascii="Times New Roman" w:hAnsi="Times New Roman" w:cs="Times New Roman"/>
          <w:sz w:val="28"/>
          <w:szCs w:val="28"/>
        </w:rPr>
        <w:t xml:space="preserve"> или  75,2  % от расходов районного  бюджета, из них:</w:t>
      </w:r>
    </w:p>
    <w:p w:rsidR="00CE7616" w:rsidRPr="00CE7616" w:rsidRDefault="00CE7616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616">
        <w:rPr>
          <w:rFonts w:ascii="Times New Roman" w:hAnsi="Times New Roman" w:cs="Times New Roman"/>
          <w:sz w:val="28"/>
          <w:szCs w:val="28"/>
        </w:rPr>
        <w:t xml:space="preserve">- на выплату заработной платы и начисления на нее работникам образовательных учреждений  израсходовано – </w:t>
      </w:r>
      <w:r w:rsidRPr="00CE7616">
        <w:rPr>
          <w:rFonts w:ascii="Times New Roman" w:hAnsi="Times New Roman" w:cs="Times New Roman"/>
          <w:b/>
          <w:sz w:val="28"/>
          <w:szCs w:val="28"/>
        </w:rPr>
        <w:t>392,5  млн. рублей</w:t>
      </w:r>
      <w:r w:rsidRPr="00CE7616">
        <w:rPr>
          <w:rFonts w:ascii="Times New Roman" w:hAnsi="Times New Roman" w:cs="Times New Roman"/>
          <w:sz w:val="28"/>
          <w:szCs w:val="28"/>
        </w:rPr>
        <w:t>;</w:t>
      </w:r>
    </w:p>
    <w:p w:rsidR="00CE7616" w:rsidRPr="00CE7616" w:rsidRDefault="00CE7616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616">
        <w:rPr>
          <w:rFonts w:ascii="Times New Roman" w:hAnsi="Times New Roman" w:cs="Times New Roman"/>
          <w:sz w:val="28"/>
          <w:szCs w:val="28"/>
        </w:rPr>
        <w:t xml:space="preserve">- на оплату ТЭР - </w:t>
      </w:r>
      <w:r w:rsidRPr="00CE7616">
        <w:rPr>
          <w:rFonts w:ascii="Times New Roman" w:hAnsi="Times New Roman" w:cs="Times New Roman"/>
          <w:b/>
          <w:sz w:val="28"/>
          <w:szCs w:val="28"/>
        </w:rPr>
        <w:t>27,5 млн. рублей</w:t>
      </w:r>
      <w:r w:rsidRPr="00CE7616">
        <w:rPr>
          <w:rFonts w:ascii="Times New Roman" w:hAnsi="Times New Roman" w:cs="Times New Roman"/>
          <w:sz w:val="28"/>
          <w:szCs w:val="28"/>
        </w:rPr>
        <w:t>;</w:t>
      </w:r>
    </w:p>
    <w:p w:rsidR="00CE7616" w:rsidRPr="00CE7616" w:rsidRDefault="00CE7616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616">
        <w:rPr>
          <w:rFonts w:ascii="Times New Roman" w:hAnsi="Times New Roman" w:cs="Times New Roman"/>
          <w:sz w:val="28"/>
          <w:szCs w:val="28"/>
        </w:rPr>
        <w:t xml:space="preserve">- на реализацию федеральных, областных и муниципальных программ направлено всего - </w:t>
      </w:r>
      <w:r w:rsidRPr="00CE7616">
        <w:rPr>
          <w:rFonts w:ascii="Times New Roman" w:hAnsi="Times New Roman" w:cs="Times New Roman"/>
          <w:b/>
          <w:sz w:val="28"/>
          <w:szCs w:val="28"/>
        </w:rPr>
        <w:t>10,7 млн. рублей</w:t>
      </w:r>
      <w:r w:rsidRPr="00CE7616">
        <w:rPr>
          <w:rFonts w:ascii="Times New Roman" w:hAnsi="Times New Roman" w:cs="Times New Roman"/>
          <w:sz w:val="28"/>
          <w:szCs w:val="28"/>
        </w:rPr>
        <w:t xml:space="preserve"> (</w:t>
      </w:r>
      <w:r w:rsidRPr="00CE7616">
        <w:rPr>
          <w:rFonts w:ascii="Times New Roman" w:hAnsi="Times New Roman" w:cs="Times New Roman"/>
          <w:sz w:val="26"/>
          <w:szCs w:val="26"/>
        </w:rPr>
        <w:t>из них: капитальный ремонт здания детского сада № 2 "Пчёлка" для открытия дополнительных мест -  7,0 млн. рублей, обеспечение архитектурной доступности обучения детей - инвалидов в МОУ СОШ № 7 -  1,5 млн. рублей, капитальный ремонт спортзала и организация условия для занятия спортом в Салтыковской СОШ - 1,3 млн. рублей)</w:t>
      </w:r>
      <w:r w:rsidRPr="00CE7616">
        <w:rPr>
          <w:rFonts w:ascii="Times New Roman" w:hAnsi="Times New Roman" w:cs="Times New Roman"/>
          <w:sz w:val="28"/>
          <w:szCs w:val="28"/>
        </w:rPr>
        <w:t>;</w:t>
      </w:r>
    </w:p>
    <w:p w:rsidR="00CE7616" w:rsidRDefault="0008753D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51" type="#_x0000_t62" style="position:absolute;left:0;text-align:left;margin-left:193.65pt;margin-top:33.9pt;width:260.25pt;height:73.5pt;z-index:251750400" adj="-622,-2469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360FC1" w:rsidRDefault="00BE7C17" w:rsidP="00F118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0F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Объем расходов бюджета на образование в расчете на 1 жителя составил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8,5</w:t>
                  </w:r>
                  <w:r w:rsidRPr="00360F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тыс. рублей</w:t>
                  </w:r>
                </w:p>
                <w:p w:rsidR="00BE7C17" w:rsidRDefault="00BE7C17"/>
              </w:txbxContent>
            </v:textbox>
          </v:shape>
        </w:pict>
      </w:r>
      <w:r w:rsidR="00CE7616" w:rsidRPr="00CE7616">
        <w:rPr>
          <w:rFonts w:ascii="Times New Roman" w:hAnsi="Times New Roman" w:cs="Times New Roman"/>
          <w:sz w:val="28"/>
          <w:szCs w:val="28"/>
        </w:rPr>
        <w:t xml:space="preserve">- на уплату имущественного и транспортного налогов за 2014 – 2015 годы направлено - </w:t>
      </w:r>
      <w:r w:rsidR="00CE7616" w:rsidRPr="00CE7616">
        <w:rPr>
          <w:rFonts w:ascii="Times New Roman" w:hAnsi="Times New Roman" w:cs="Times New Roman"/>
          <w:b/>
          <w:sz w:val="28"/>
          <w:szCs w:val="28"/>
        </w:rPr>
        <w:t>1,5 млн. рублей</w:t>
      </w:r>
      <w:r w:rsidR="00CE7616" w:rsidRPr="00CE7616">
        <w:rPr>
          <w:rFonts w:ascii="Times New Roman" w:hAnsi="Times New Roman" w:cs="Times New Roman"/>
          <w:sz w:val="28"/>
          <w:szCs w:val="28"/>
        </w:rPr>
        <w:t>.</w:t>
      </w:r>
    </w:p>
    <w:p w:rsidR="00557645" w:rsidRDefault="00557645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57645" w:rsidRDefault="0008753D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4" type="#_x0000_t62" style="position:absolute;left:0;text-align:left;margin-left:263.4pt;margin-top:18.75pt;width:279pt;height:137.25pt;z-index:251763712" adj="-1161,2809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D17F7D" w:rsidRDefault="00BE7C17" w:rsidP="00D17F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7F7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Среднемесячная номинальная начисленная заработная плата работников муниципальных общеобразовательных учреждений за 2015 год составила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18497 </w:t>
                  </w:r>
                  <w:r w:rsidRPr="00D17F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</w:t>
                  </w:r>
                </w:p>
                <w:p w:rsidR="00BE7C17" w:rsidRDefault="00BE7C1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3" type="#_x0000_t62" style="position:absolute;left:0;text-align:left;margin-left:45.15pt;margin-top:10.5pt;width:213.75pt;height:126.75pt;z-index:251762688" adj="1061,-9867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BE7C17" w:rsidRPr="00D17F7D" w:rsidRDefault="00BE7C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7F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Среднемесячная номинальная начисленная заработная плата работников муниципальных дошкольных образовательных учреждений за 2015 год составила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13539 </w:t>
                  </w:r>
                  <w:r w:rsidRPr="00D17F7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рублей</w:t>
                  </w:r>
                </w:p>
              </w:txbxContent>
            </v:textbox>
          </v:shape>
        </w:pict>
      </w:r>
    </w:p>
    <w:p w:rsidR="00557645" w:rsidRDefault="00557645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57645" w:rsidRDefault="00557645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57645" w:rsidRDefault="00557645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57645" w:rsidRDefault="0008753D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5" type="#_x0000_t62" style="position:absolute;left:0;text-align:left;margin-left:45.15pt;margin-top:27.65pt;width:298.5pt;height:99pt;z-index:251764736" adj="-434,-592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>
              <w:txbxContent>
                <w:p w:rsidR="00BE7C17" w:rsidRPr="00D17F7D" w:rsidRDefault="00BE7C17" w:rsidP="00D17F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7F7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Среднемесячная номинальная начисленная заработная плата учителей муниципальных общеобразовательных учреждений за 2015 год составила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22488 </w:t>
                  </w:r>
                  <w:r w:rsidRPr="00D17F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</w:t>
                  </w:r>
                </w:p>
                <w:p w:rsidR="00BE7C17" w:rsidRDefault="00BE7C17"/>
              </w:txbxContent>
            </v:textbox>
          </v:shape>
        </w:pict>
      </w:r>
    </w:p>
    <w:p w:rsidR="00557645" w:rsidRDefault="00557645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Default="00F11899" w:rsidP="00F1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172E6C" w:rsidRDefault="00172E6C" w:rsidP="00172E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F11899" w:rsidRPr="0027415C" w:rsidRDefault="00F11899" w:rsidP="00172E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1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Расходы на образование в 2015 году</w:t>
      </w:r>
    </w:p>
    <w:p w:rsidR="00557645" w:rsidRPr="00195563" w:rsidRDefault="00F11899" w:rsidP="00F11899">
      <w:pPr>
        <w:spacing w:line="360" w:lineRule="auto"/>
        <w:ind w:firstLine="539"/>
        <w:jc w:val="right"/>
        <w:rPr>
          <w:rFonts w:ascii="Times New Roman" w:hAnsi="Times New Roman" w:cs="Times New Roman"/>
          <w:sz w:val="28"/>
          <w:szCs w:val="28"/>
        </w:rPr>
      </w:pPr>
      <w:r w:rsidRPr="00195563">
        <w:rPr>
          <w:rFonts w:ascii="Times New Roman" w:eastAsia="Times New Roman" w:hAnsi="Times New Roman" w:cs="Times New Roman"/>
          <w:bCs/>
          <w:sz w:val="28"/>
          <w:szCs w:val="28"/>
        </w:rPr>
        <w:t>тыс. рублей</w:t>
      </w:r>
    </w:p>
    <w:tbl>
      <w:tblPr>
        <w:tblW w:w="10216" w:type="dxa"/>
        <w:tblInd w:w="98" w:type="dxa"/>
        <w:tblLook w:val="04A0"/>
      </w:tblPr>
      <w:tblGrid>
        <w:gridCol w:w="1047"/>
        <w:gridCol w:w="2791"/>
        <w:gridCol w:w="1815"/>
        <w:gridCol w:w="1577"/>
        <w:gridCol w:w="1839"/>
        <w:gridCol w:w="1821"/>
      </w:tblGrid>
      <w:tr w:rsidR="00961D9A" w:rsidRPr="00C0680B" w:rsidTr="00961D9A">
        <w:trPr>
          <w:trHeight w:val="1972"/>
        </w:trPr>
        <w:tc>
          <w:tcPr>
            <w:tcW w:w="9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КФСР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Уточненный план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Исполнено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Процент исполнения к уточненному  плану, в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Удельный вес в общем расходе на образование, в %</w:t>
            </w:r>
          </w:p>
        </w:tc>
      </w:tr>
      <w:tr w:rsidR="00961D9A" w:rsidRPr="00C0680B" w:rsidTr="00961D9A">
        <w:trPr>
          <w:trHeight w:val="330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961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961D9A" w:rsidRPr="00C0680B" w:rsidTr="00961D9A">
        <w:trPr>
          <w:trHeight w:val="625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147 763,9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146 698,6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30,8%</w:t>
            </w:r>
          </w:p>
        </w:tc>
      </w:tr>
      <w:tr w:rsidR="00961D9A" w:rsidRPr="00C0680B" w:rsidTr="00961D9A">
        <w:trPr>
          <w:trHeight w:val="695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303 169,7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302 632,1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63,5%</w:t>
            </w:r>
          </w:p>
        </w:tc>
      </w:tr>
      <w:tr w:rsidR="00961D9A" w:rsidRPr="00C0680B" w:rsidTr="00961D9A">
        <w:trPr>
          <w:trHeight w:val="1215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6 627,3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4 651,1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1,0%</w:t>
            </w:r>
          </w:p>
        </w:tc>
      </w:tr>
      <w:tr w:rsidR="00961D9A" w:rsidRPr="00C0680B" w:rsidTr="00961D9A">
        <w:trPr>
          <w:trHeight w:val="675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23 446,4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22 532,4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4,7%</w:t>
            </w:r>
          </w:p>
        </w:tc>
      </w:tr>
      <w:tr w:rsidR="00961D9A" w:rsidRPr="00C0680B" w:rsidTr="00961D9A">
        <w:trPr>
          <w:trHeight w:val="270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481 007,2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476 514,2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99,1%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D9A" w:rsidRPr="00557645" w:rsidRDefault="00961D9A" w:rsidP="00557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76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100,0%</w:t>
            </w:r>
          </w:p>
        </w:tc>
      </w:tr>
    </w:tbl>
    <w:p w:rsidR="00557645" w:rsidRPr="00C57124" w:rsidRDefault="00557645" w:rsidP="00CE7616">
      <w:pPr>
        <w:spacing w:line="36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748" w:rsidRDefault="002C7DDA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C7D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736" cy="1595120"/>
            <wp:effectExtent l="19050" t="0" r="2714" b="0"/>
            <wp:docPr id="49" name="Рисунок 1" descr="http://upr-obr-rt.ucoz.ru/kartinki/DSCN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r-obr-rt.ucoz.ru/kartinki/DSCN7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3E" w:rsidRPr="00600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2647" cy="1452880"/>
            <wp:effectExtent l="19050" t="0" r="0" b="0"/>
            <wp:docPr id="44" name="Рисунок 16" descr="http://rtishevo.sarmo.ru/images/M_images/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tishevo.sarmo.ru/images/M_images/img_5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3E" w:rsidRPr="00600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190" cy="1473200"/>
            <wp:effectExtent l="19050" t="0" r="3810" b="0"/>
            <wp:docPr id="45" name="Рисунок 28" descr="http://rtishevo.sarmo.ru/images/M_images/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tishevo.sarmo.ru/images/M_images/img_52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45" w:rsidRDefault="0060063E" w:rsidP="00CE761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00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190" cy="1534160"/>
            <wp:effectExtent l="19050" t="0" r="3810" b="0"/>
            <wp:docPr id="106" name="Рисунок 106" descr="http://rtishevo.sarmo.ru/images/M_images/img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rtishevo.sarmo.ru/images/M_images/img_45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660" cy="1727200"/>
            <wp:effectExtent l="19050" t="0" r="0" b="0"/>
            <wp:docPr id="46" name="Рисунок 25" descr="http://upr-obr-rt.ucoz.ru/letnij_otdykh/P101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r-obr-rt.ucoz.ru/letnij_otdykh/P10107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DDA" w:rsidRPr="002C7D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910" cy="1737360"/>
            <wp:effectExtent l="19050" t="0" r="2540" b="0"/>
            <wp:docPr id="48" name="Рисунок 28" descr="http://upr-obr-rt.ucoz.ru/foto/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r-obr-rt.ucoz.ru/foto/IMG_26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92" w:rsidRDefault="00244F92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244F92" w:rsidRDefault="0008753D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54" type="#_x0000_t62" style="position:absolute;left:0;text-align:left;margin-left:326.4pt;margin-top:417.7pt;width:210.75pt;height:210pt;z-index:251753472" adj="19678,-4413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F72337" w:rsidRDefault="00BE7C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23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Доля обучающихся в муниципальных общеобразовательных учреждениях, занимающихся во вторую (третью) смену, в общей численности, обучающихся в муниципальных общеобразовательных учреждениях, составляет 0%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3" type="#_x0000_t62" style="position:absolute;left:0;text-align:left;margin-left:201.9pt;margin-top:392.95pt;width:124.5pt;height:240.75pt;z-index:251752448" adj="-1301,-1359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F72337" w:rsidRDefault="00BE7C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23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Доля детей первой и второй групп здоровья, в общей численности, обучающихся в муниципальных общеобразовательных учреждениях, составляет 88%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2" type="#_x0000_t62" style="position:absolute;left:0;text-align:left;margin-left:49.65pt;margin-top:404.2pt;width:152.25pt;height:276.75pt;z-index:251751424" adj="638,-1768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>
              <w:txbxContent>
                <w:p w:rsidR="00BE7C17" w:rsidRPr="00F72337" w:rsidRDefault="00BE7C17">
                  <w:pPr>
                    <w:rPr>
                      <w:sz w:val="28"/>
                      <w:szCs w:val="28"/>
                    </w:rPr>
                  </w:pPr>
                  <w:r w:rsidRPr="00F723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Доля муниципальных общеобразовательных учреждений, здания которых требуют капитального ремонта, в 2015 году составляла 9,6 % (МОУ «Урусовская СОШ», «СОШ № 4», «СОШ № 2», МОУ</w:t>
                  </w:r>
                  <w:r w:rsidRPr="00F72337">
                    <w:rPr>
                      <w:sz w:val="28"/>
                      <w:szCs w:val="28"/>
                    </w:rPr>
                    <w:t xml:space="preserve"> </w:t>
                  </w:r>
                  <w:r w:rsidRPr="00AB5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«Темповская СОШ»)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0" type="#_x0000_t62" style="position:absolute;left:0;text-align:left;margin-left:294.15pt;margin-top:137.95pt;width:226.5pt;height:266.25pt;flip:y;z-index:251749376" adj="-3343,23632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391623" w:rsidRDefault="00BE7C17" w:rsidP="00C907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162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выпускников муниципальных общеобразовательных учреждений, не получивших аттестат о среднем общем образовании, в общей численности выпускников в </w:t>
                  </w:r>
                  <w:smartTag w:uri="urn:schemas-microsoft-com:office:smarttags" w:element="metricconverter">
                    <w:smartTagPr>
                      <w:attr w:name="ProductID" w:val="2015 г"/>
                    </w:smartTagPr>
                    <w:r w:rsidRPr="0039162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2015 г</w:t>
                    </w:r>
                  </w:smartTag>
                  <w:r w:rsidRPr="003916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составила 3,5% - 7 чел</w:t>
                  </w:r>
                  <w:r w:rsidRPr="003916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39162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Доля выпускников, не получивших аттестаты о среднем образовании, увеличилась по сравнению с 2014 годом на 2 %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9" type="#_x0000_t62" style="position:absolute;left:0;text-align:left;margin-left:49.65pt;margin-top:164.2pt;width:244.5pt;height:228.75pt;flip:y;z-index:251748352" adj="-500,2355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" viewpointorigin="-.5" skewangle="-45" lightposition="-50000" lightposition2="50000"/>
            <v:textbox style="mso-next-textbox:#_x0000_s1149">
              <w:txbxContent>
                <w:p w:rsidR="00BE7C17" w:rsidRPr="00F764CA" w:rsidRDefault="00BE7C17" w:rsidP="00C907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4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выпускников, участвовавших в едином государственном экзамене по данным предметам в </w:t>
                  </w:r>
                  <w:smartTag w:uri="urn:schemas-microsoft-com:office:smarttags" w:element="metricconverter">
                    <w:smartTagPr>
                      <w:attr w:name="ProductID" w:val="2015 г"/>
                    </w:smartTagPr>
                    <w:r w:rsidRPr="00F764C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2015 г</w:t>
                    </w:r>
                  </w:smartTag>
                  <w:r w:rsidRPr="00F764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составила 97,8%- 239 чел.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8" type="#_x0000_t62" style="position:absolute;left:0;text-align:left;margin-left:278.4pt;margin-top:-17.3pt;width:226.5pt;height:162pt;z-index:251747328" adj="358,-592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" viewpointorigin="-.5" skewangle="-45" lightposition="-50000" lightposition2="50000"/>
            <v:textbox style="mso-next-textbox:#_x0000_s1148">
              <w:txbxContent>
                <w:p w:rsidR="00BE7C17" w:rsidRPr="00244F92" w:rsidRDefault="00BE7C17" w:rsidP="00244F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4F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детей в возрасте от 1 до 6 лет, состоящих на учете для определения в муниципальные дошкольные образовательные учреждения, в общей численности детей в возрасте 1 – 6 лет  в </w:t>
                  </w:r>
                  <w:smartTag w:uri="urn:schemas-microsoft-com:office:smarttags" w:element="metricconverter">
                    <w:smartTagPr>
                      <w:attr w:name="ProductID" w:val="2015 г"/>
                    </w:smartTagPr>
                    <w:r w:rsidRPr="00244F9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2015 г</w:t>
                    </w:r>
                  </w:smartTag>
                  <w:r w:rsidRPr="00244F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составляла 5%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7" type="#_x0000_t62" style="position:absolute;left:0;text-align:left;margin-left:39.9pt;margin-top:-22.55pt;width:230.25pt;height:167.25pt;z-index:251746304" adj="844,-319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BE7C17" w:rsidRPr="00244F92" w:rsidRDefault="00BE7C17" w:rsidP="00244F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4F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Доля детей в возрасте от 1 до 6 лет, получающих дошкольную образовательную услугу  и  услуги по их содержанию в муниципальных дошкольных образовательных учреждениях  в </w:t>
                  </w:r>
                  <w:smartTag w:uri="urn:schemas-microsoft-com:office:smarttags" w:element="metricconverter">
                    <w:smartTagPr>
                      <w:attr w:name="ProductID" w:val="2015 г"/>
                    </w:smartTagPr>
                    <w:r w:rsidRPr="00244F9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2015 г</w:t>
                    </w:r>
                  </w:smartTag>
                  <w:r w:rsidRPr="00244F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составила 56,2 % - 1817 чел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244F92" w:rsidRDefault="00244F92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  <w:sectPr w:rsidR="00244F92" w:rsidSect="003E116D">
          <w:pgSz w:w="11906" w:h="16838"/>
          <w:pgMar w:top="1531" w:right="567" w:bottom="1134" w:left="567" w:header="709" w:footer="709" w:gutter="0"/>
          <w:cols w:space="708"/>
          <w:docGrid w:linePitch="360"/>
        </w:sectPr>
      </w:pPr>
    </w:p>
    <w:p w:rsidR="00CE7616" w:rsidRDefault="0008753D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56" type="#_x0000_t62" style="position:absolute;left:0;text-align:left;margin-left:198.9pt;margin-top:-21.8pt;width:302.25pt;height:258.75pt;z-index:251755520" adj="1887,-262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/>
            <v:textbox>
              <w:txbxContent>
                <w:p w:rsidR="00BE7C17" w:rsidRPr="00D03A85" w:rsidRDefault="00BE7C17" w:rsidP="00D03A85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муниципальной сети образования действует 3 учреждения дополнительного образования. Дополнительное образование получают дети не только на базе самих учреждений, а также на базе городских и сельских школ. Реализуются разнообразные разноуровневые образовательные программы. </w:t>
                  </w:r>
                </w:p>
                <w:p w:rsidR="00BE7C17" w:rsidRPr="00D03A85" w:rsidRDefault="00BE7C17" w:rsidP="00D03A8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Доля детей в возрасте от 5 до 18 лет, получающих услуги по дополнительному образованию, возросла  с 20% (</w:t>
                  </w:r>
                  <w:smartTag w:uri="urn:schemas-microsoft-com:office:smarttags" w:element="metricconverter">
                    <w:smartTagPr>
                      <w:attr w:name="ProductID" w:val="2014 г"/>
                    </w:smartTagPr>
                    <w:r w:rsidRPr="00D03A8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2014 г</w:t>
                    </w:r>
                  </w:smartTag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.)- 1015 чел. до 26 % (</w:t>
                  </w:r>
                  <w:smartTag w:uri="urn:schemas-microsoft-com:office:smarttags" w:element="metricconverter">
                    <w:smartTagPr>
                      <w:attr w:name="ProductID" w:val="2015 г"/>
                    </w:smartTagPr>
                    <w:r w:rsidRPr="00D03A8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2015 г</w:t>
                    </w:r>
                  </w:smartTag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.)- 1294 чел.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5" type="#_x0000_t62" style="position:absolute;left:0;text-align:left;margin-left:27.15pt;margin-top:-11.3pt;width:171.75pt;height:165pt;z-index:251754496" adj="2000,-5099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BE7C17" w:rsidRPr="00D03A85" w:rsidRDefault="00BE7C17" w:rsidP="00D03A8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Расходы бюджета муниципального района на общее образование в расчёте на 1 обучающегося увеличились с 58,6 тыс. руб. (</w:t>
                  </w:r>
                  <w:smartTag w:uri="urn:schemas-microsoft-com:office:smarttags" w:element="metricconverter">
                    <w:smartTagPr>
                      <w:attr w:name="ProductID" w:val="2014 г"/>
                    </w:smartTagPr>
                    <w:r w:rsidRPr="00D03A8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2014 г</w:t>
                    </w:r>
                  </w:smartTag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.) до 59,8 тыс. руб. (</w:t>
                  </w:r>
                  <w:smartTag w:uri="urn:schemas-microsoft-com:office:smarttags" w:element="metricconverter">
                    <w:smartTagPr>
                      <w:attr w:name="ProductID" w:val="2015 г"/>
                    </w:smartTagPr>
                    <w:r w:rsidRPr="00D03A8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2015 г</w:t>
                    </w:r>
                  </w:smartTag>
                  <w:r w:rsidRPr="00D03A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.)</w:t>
                  </w:r>
                </w:p>
              </w:txbxContent>
            </v:textbox>
          </v:shape>
        </w:pict>
      </w:r>
    </w:p>
    <w:p w:rsidR="003D5D5D" w:rsidRDefault="003D5D5D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D5D5D" w:rsidRPr="003D5D5D" w:rsidRDefault="003D5D5D" w:rsidP="003D5D5D">
      <w:pPr>
        <w:rPr>
          <w:rFonts w:ascii="Times New Roman" w:hAnsi="Times New Roman" w:cs="Times New Roman"/>
          <w:sz w:val="28"/>
          <w:szCs w:val="28"/>
        </w:rPr>
      </w:pPr>
    </w:p>
    <w:p w:rsidR="003D5D5D" w:rsidRPr="003D5D5D" w:rsidRDefault="003D5D5D" w:rsidP="003D5D5D">
      <w:pPr>
        <w:rPr>
          <w:rFonts w:ascii="Times New Roman" w:hAnsi="Times New Roman" w:cs="Times New Roman"/>
          <w:sz w:val="28"/>
          <w:szCs w:val="28"/>
        </w:rPr>
      </w:pPr>
    </w:p>
    <w:p w:rsidR="003D5D5D" w:rsidRPr="003D5D5D" w:rsidRDefault="003D5D5D" w:rsidP="003D5D5D">
      <w:pPr>
        <w:rPr>
          <w:rFonts w:ascii="Times New Roman" w:hAnsi="Times New Roman" w:cs="Times New Roman"/>
          <w:sz w:val="28"/>
          <w:szCs w:val="28"/>
        </w:rPr>
      </w:pPr>
    </w:p>
    <w:p w:rsidR="003D5D5D" w:rsidRPr="003D5D5D" w:rsidRDefault="003D5D5D" w:rsidP="003D5D5D">
      <w:pPr>
        <w:rPr>
          <w:rFonts w:ascii="Times New Roman" w:hAnsi="Times New Roman" w:cs="Times New Roman"/>
          <w:sz w:val="28"/>
          <w:szCs w:val="28"/>
        </w:rPr>
      </w:pPr>
    </w:p>
    <w:p w:rsidR="003D5D5D" w:rsidRPr="003D5D5D" w:rsidRDefault="003D5D5D" w:rsidP="003D5D5D">
      <w:pPr>
        <w:rPr>
          <w:rFonts w:ascii="Times New Roman" w:hAnsi="Times New Roman" w:cs="Times New Roman"/>
          <w:sz w:val="28"/>
          <w:szCs w:val="28"/>
        </w:rPr>
      </w:pPr>
    </w:p>
    <w:p w:rsidR="003D5D5D" w:rsidRPr="003D5D5D" w:rsidRDefault="003D5D5D" w:rsidP="003D5D5D">
      <w:pPr>
        <w:rPr>
          <w:rFonts w:ascii="Times New Roman" w:hAnsi="Times New Roman" w:cs="Times New Roman"/>
          <w:sz w:val="28"/>
          <w:szCs w:val="28"/>
        </w:rPr>
      </w:pPr>
    </w:p>
    <w:p w:rsidR="003D5D5D" w:rsidRPr="00D905FF" w:rsidRDefault="0008753D" w:rsidP="003D5D5D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57" type="#_x0000_t62" style="position:absolute;left:0;text-align:left;margin-left:360.9pt;margin-top:27.55pt;width:180.75pt;height:127.5pt;z-index:251756544" adj="-807,-218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360FC1" w:rsidRDefault="00BE7C17" w:rsidP="00961D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 расходов бюджета на культуру и кинематографию</w:t>
                  </w:r>
                  <w:r w:rsidRPr="00360F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расчете на 1 жителя составил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1,2</w:t>
                  </w:r>
                  <w:r w:rsidRPr="00360F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тыс. рублей</w:t>
                  </w:r>
                </w:p>
                <w:p w:rsidR="00BE7C17" w:rsidRDefault="00BE7C17"/>
              </w:txbxContent>
            </v:textbox>
          </v:shape>
        </w:pict>
      </w:r>
      <w:r w:rsidR="003D5D5D">
        <w:rPr>
          <w:rFonts w:ascii="Times New Roman" w:hAnsi="Times New Roman" w:cs="Times New Roman"/>
          <w:sz w:val="28"/>
          <w:szCs w:val="28"/>
        </w:rPr>
        <w:tab/>
      </w:r>
      <w:r w:rsidR="003D5D5D" w:rsidRPr="00D905FF">
        <w:rPr>
          <w:rFonts w:ascii="Times New Roman" w:hAnsi="Times New Roman" w:cs="Times New Roman"/>
          <w:sz w:val="28"/>
          <w:szCs w:val="28"/>
        </w:rPr>
        <w:t xml:space="preserve">Расходы на </w:t>
      </w:r>
      <w:r w:rsidR="003D5D5D" w:rsidRPr="00D905FF">
        <w:rPr>
          <w:rFonts w:ascii="Times New Roman" w:hAnsi="Times New Roman" w:cs="Times New Roman"/>
          <w:b/>
          <w:sz w:val="28"/>
          <w:szCs w:val="28"/>
        </w:rPr>
        <w:t>содержание учреждений культуры</w:t>
      </w:r>
      <w:r w:rsidR="003D5D5D" w:rsidRPr="00D905FF">
        <w:rPr>
          <w:rFonts w:ascii="Times New Roman" w:hAnsi="Times New Roman" w:cs="Times New Roman"/>
          <w:sz w:val="28"/>
          <w:szCs w:val="28"/>
        </w:rPr>
        <w:t xml:space="preserve"> составили </w:t>
      </w:r>
      <w:r w:rsidR="003D5D5D" w:rsidRPr="00D905FF">
        <w:rPr>
          <w:rFonts w:ascii="Times New Roman" w:hAnsi="Times New Roman" w:cs="Times New Roman"/>
          <w:b/>
          <w:sz w:val="28"/>
          <w:szCs w:val="28"/>
        </w:rPr>
        <w:t>67,1 млн. рублей</w:t>
      </w:r>
      <w:r w:rsidR="003D5D5D" w:rsidRPr="00D905FF">
        <w:rPr>
          <w:rFonts w:ascii="Times New Roman" w:hAnsi="Times New Roman" w:cs="Times New Roman"/>
          <w:sz w:val="28"/>
          <w:szCs w:val="28"/>
        </w:rPr>
        <w:t>, или 10,6  % от всех расходов районного бюджета, из них:</w:t>
      </w:r>
    </w:p>
    <w:p w:rsidR="003D5D5D" w:rsidRPr="00D905FF" w:rsidRDefault="003D5D5D" w:rsidP="003D5D5D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905FF">
        <w:rPr>
          <w:rFonts w:ascii="Times New Roman" w:hAnsi="Times New Roman" w:cs="Times New Roman"/>
          <w:sz w:val="28"/>
          <w:szCs w:val="28"/>
        </w:rPr>
        <w:t>- оплата труда и начисления на нее - 58,9 млн. рублей;</w:t>
      </w:r>
    </w:p>
    <w:p w:rsidR="003D5D5D" w:rsidRPr="00D905FF" w:rsidRDefault="003D5D5D" w:rsidP="003D5D5D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905FF">
        <w:rPr>
          <w:rFonts w:ascii="Times New Roman" w:hAnsi="Times New Roman" w:cs="Times New Roman"/>
          <w:sz w:val="28"/>
          <w:szCs w:val="28"/>
        </w:rPr>
        <w:t>- оплата ТЭР - 5,6  млн. рублей.</w:t>
      </w:r>
    </w:p>
    <w:p w:rsidR="003D5D5D" w:rsidRDefault="003D5D5D" w:rsidP="003D5D5D">
      <w:pPr>
        <w:tabs>
          <w:tab w:val="left" w:pos="9555"/>
        </w:tabs>
        <w:rPr>
          <w:rFonts w:ascii="Times New Roman" w:hAnsi="Times New Roman" w:cs="Times New Roman"/>
          <w:sz w:val="28"/>
          <w:szCs w:val="28"/>
        </w:rPr>
      </w:pPr>
    </w:p>
    <w:p w:rsidR="007613B5" w:rsidRDefault="007613B5" w:rsidP="003D5D5D">
      <w:pPr>
        <w:tabs>
          <w:tab w:val="left" w:pos="9555"/>
        </w:tabs>
        <w:rPr>
          <w:rFonts w:ascii="Times New Roman" w:hAnsi="Times New Roman" w:cs="Times New Roman"/>
          <w:sz w:val="28"/>
          <w:szCs w:val="28"/>
        </w:rPr>
      </w:pPr>
    </w:p>
    <w:p w:rsidR="003D5D5D" w:rsidRDefault="007613B5" w:rsidP="00761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3B5">
        <w:rPr>
          <w:rFonts w:ascii="Times New Roman" w:hAnsi="Times New Roman" w:cs="Times New Roman"/>
          <w:b/>
          <w:sz w:val="28"/>
          <w:szCs w:val="28"/>
        </w:rPr>
        <w:t>Расходы  на культуру в 2015 году</w:t>
      </w:r>
    </w:p>
    <w:p w:rsidR="007613B5" w:rsidRPr="007613B5" w:rsidRDefault="007613B5" w:rsidP="007613B5">
      <w:pPr>
        <w:jc w:val="right"/>
        <w:rPr>
          <w:rFonts w:ascii="Times New Roman" w:hAnsi="Times New Roman" w:cs="Times New Roman"/>
          <w:sz w:val="28"/>
          <w:szCs w:val="28"/>
        </w:rPr>
      </w:pPr>
      <w:r w:rsidRPr="007613B5"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W w:w="10642" w:type="dxa"/>
        <w:tblInd w:w="98" w:type="dxa"/>
        <w:tblLook w:val="04A0"/>
      </w:tblPr>
      <w:tblGrid>
        <w:gridCol w:w="1120"/>
        <w:gridCol w:w="2201"/>
        <w:gridCol w:w="1846"/>
        <w:gridCol w:w="1674"/>
        <w:gridCol w:w="1871"/>
        <w:gridCol w:w="1930"/>
      </w:tblGrid>
      <w:tr w:rsidR="007613B5" w:rsidRPr="007613B5" w:rsidTr="007613B5">
        <w:trPr>
          <w:trHeight w:val="159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F740DA" w:rsidP="00F74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613B5"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аздел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КФСР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Уточненный план, рублей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Исполнено, рублей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Процент исполнения к уточненному  плану, в %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Удельный вес в общем расходе на культуру, в %</w:t>
            </w:r>
          </w:p>
        </w:tc>
      </w:tr>
      <w:tr w:rsidR="007613B5" w:rsidRPr="007613B5" w:rsidTr="007613B5">
        <w:trPr>
          <w:trHeight w:val="27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7613B5" w:rsidRPr="007613B5" w:rsidTr="007613B5">
        <w:trPr>
          <w:trHeight w:val="525"/>
        </w:trPr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65 501,2 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64 053,0 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>97,8%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95,4%</w:t>
            </w:r>
          </w:p>
        </w:tc>
      </w:tr>
      <w:tr w:rsidR="007613B5" w:rsidRPr="007613B5" w:rsidTr="00C0680B">
        <w:trPr>
          <w:trHeight w:val="1544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3 223,0 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3 080,1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sz w:val="28"/>
                <w:szCs w:val="28"/>
              </w:rPr>
              <w:t>95,6%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4,6%</w:t>
            </w:r>
          </w:p>
        </w:tc>
      </w:tr>
      <w:tr w:rsidR="007613B5" w:rsidRPr="007613B5" w:rsidTr="007613B5">
        <w:trPr>
          <w:trHeight w:val="27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68 724,2 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67 133,1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97,7%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3B5" w:rsidRPr="007613B5" w:rsidRDefault="007613B5" w:rsidP="00761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1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100,0%</w:t>
            </w:r>
          </w:p>
        </w:tc>
      </w:tr>
    </w:tbl>
    <w:p w:rsidR="004F5669" w:rsidRPr="004F5669" w:rsidRDefault="004F5669" w:rsidP="003D5D5D">
      <w:pPr>
        <w:rPr>
          <w:rFonts w:ascii="Times New Roman" w:hAnsi="Times New Roman" w:cs="Times New Roman"/>
          <w:b/>
          <w:sz w:val="28"/>
          <w:szCs w:val="28"/>
        </w:rPr>
      </w:pPr>
    </w:p>
    <w:p w:rsidR="004F5669" w:rsidRDefault="0008753D" w:rsidP="004F56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53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160" type="#_x0000_t62" style="position:absolute;left:0;text-align:left;margin-left:375.15pt;margin-top:96.3pt;width:174pt;height:553.8pt;z-index:251759616" adj="-1303,-298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B00A66" w:rsidRDefault="00BE7C17" w:rsidP="00B00A6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районе было проведено 7674 культурно – массовых мероприятий, из них для детей проведено 2305 мероприятий. </w:t>
                  </w:r>
                  <w:r w:rsidRPr="00B00A6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Количество проведённых мероприятий  по сравнению с 2014 годом сократилось </w:t>
                  </w: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1313 мероприятий, что связано с ликвидацией Холуденовского СК, реорганизацией муниципальных учреждений культуры  ГДК «Спутник» и «Дом кино» путем присоединения к МУК «Городской культурный центр» в 2014 году, закрытием Потьминского СК и сети 17 киноустановок в районе  в 2015 году</w:t>
                  </w:r>
                </w:p>
              </w:txbxContent>
            </v:textbox>
          </v:shape>
        </w:pict>
      </w:r>
      <w:r w:rsidRPr="0008753D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9" type="#_x0000_t62" style="position:absolute;left:0;text-align:left;margin-left:126.9pt;margin-top:117.3pt;width:225pt;height:183.75pt;z-index:251758592" adj="11448,-3103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B00A66" w:rsidRDefault="00BE7C17" w:rsidP="00B00A6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городских и сельских клубных учреждениях функционирует 260 клубных формирований разных жанров и направлений, число участников в них 3,7 тыс. человек, в том числе формирований для детей -135, которые посещают около 2 тыс. человек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8" type="#_x0000_t62" style="position:absolute;left:0;text-align:left;margin-left:8.4pt;margin-top:117.3pt;width:118.5pt;height:173.25pt;z-index:251757568" adj="34314,-86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B00A66" w:rsidRDefault="00BE7C17" w:rsidP="00B00A6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Сеть клубных учреждений в 2015 году представлена 32 учреждениями клубной системы</w:t>
                  </w:r>
                </w:p>
              </w:txbxContent>
            </v:textbox>
          </v:shape>
        </w:pict>
      </w:r>
      <w:r w:rsidR="004F5669" w:rsidRPr="004F5669">
        <w:rPr>
          <w:rFonts w:ascii="Times New Roman" w:hAnsi="Times New Roman" w:cs="Times New Roman"/>
          <w:sz w:val="28"/>
          <w:szCs w:val="28"/>
        </w:rPr>
        <w:t>Направлением в работе учреждений культуры является комплексное развитие культурного потенциала, сохранение и популяризация культурного наследия, традиционных духовных и культурных ценностей, повышение эффективности деятельности муниципальных учреждений сферы культуры, сохранение и развитие самодеятельного народного творчества.</w:t>
      </w:r>
    </w:p>
    <w:p w:rsidR="00B00A66" w:rsidRPr="004F5669" w:rsidRDefault="00B00A66" w:rsidP="004F56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669" w:rsidRDefault="004F5669" w:rsidP="003D5D5D">
      <w:pPr>
        <w:rPr>
          <w:rFonts w:ascii="Times New Roman" w:hAnsi="Times New Roman" w:cs="Times New Roman"/>
          <w:b/>
          <w:sz w:val="28"/>
          <w:szCs w:val="28"/>
        </w:rPr>
      </w:pPr>
    </w:p>
    <w:p w:rsidR="00B00A66" w:rsidRDefault="00B00A66" w:rsidP="003D5D5D">
      <w:pPr>
        <w:rPr>
          <w:rFonts w:ascii="Times New Roman" w:hAnsi="Times New Roman" w:cs="Times New Roman"/>
          <w:b/>
          <w:sz w:val="28"/>
          <w:szCs w:val="28"/>
        </w:rPr>
      </w:pPr>
    </w:p>
    <w:p w:rsidR="00B00A66" w:rsidRPr="00B00A66" w:rsidRDefault="00B00A66" w:rsidP="00B00A66">
      <w:pPr>
        <w:rPr>
          <w:rFonts w:ascii="Times New Roman" w:hAnsi="Times New Roman" w:cs="Times New Roman"/>
          <w:sz w:val="28"/>
          <w:szCs w:val="28"/>
        </w:rPr>
      </w:pPr>
    </w:p>
    <w:p w:rsidR="00B00A66" w:rsidRPr="00B00A66" w:rsidRDefault="00B00A66" w:rsidP="00B00A66">
      <w:pPr>
        <w:rPr>
          <w:rFonts w:ascii="Times New Roman" w:hAnsi="Times New Roman" w:cs="Times New Roman"/>
          <w:sz w:val="28"/>
          <w:szCs w:val="28"/>
        </w:rPr>
      </w:pPr>
    </w:p>
    <w:p w:rsidR="00B00A66" w:rsidRPr="00B00A66" w:rsidRDefault="0008753D" w:rsidP="00B0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2" type="#_x0000_t62" style="position:absolute;margin-left:185.4pt;margin-top:16.15pt;width:189.75pt;height:366.25pt;z-index:251761664" adj="21942,-257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B00A66" w:rsidRDefault="00BE7C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20 – 21 марта 2015 года в городе Ртищево прошел </w:t>
                  </w: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открытый конкурс вокального мастерства «Серебряный голос», посвященный памяти народной артистки РСФСР В.В. Толкуновой. В конкурсе приняли участие 129 конкурсантов из городов Ртищево, Балашова, Энгельса, Аткарска, Федоровского района Саратовской области, г. Сердобска и р.п. Беково Пензенской области, г. Кирсанов Тамбовской области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1" type="#_x0000_t62" style="position:absolute;margin-left:33.15pt;margin-top:18.4pt;width:152.25pt;height:251.25pt;z-index:251760640" adj="-2660,-271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>
              <w:txbxContent>
                <w:p w:rsidR="00BE7C17" w:rsidRPr="00B00A66" w:rsidRDefault="00BE7C17" w:rsidP="00B00A6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A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Творческие коллективы клубных учреждений принимали активное участие в фестивалях, конкурсах и смотрах и завоевали 15 наград областного уровня, 1 – Всероссийского и 2 – Международного</w:t>
                  </w:r>
                </w:p>
              </w:txbxContent>
            </v:textbox>
          </v:shape>
        </w:pict>
      </w:r>
    </w:p>
    <w:p w:rsidR="00B00A66" w:rsidRPr="00B00A66" w:rsidRDefault="00B00A66" w:rsidP="00B00A66">
      <w:pPr>
        <w:rPr>
          <w:rFonts w:ascii="Times New Roman" w:hAnsi="Times New Roman" w:cs="Times New Roman"/>
          <w:sz w:val="28"/>
          <w:szCs w:val="28"/>
        </w:rPr>
      </w:pPr>
    </w:p>
    <w:p w:rsidR="00B00A66" w:rsidRDefault="00B00A66" w:rsidP="00B00A66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0A66" w:rsidRDefault="00B00A66" w:rsidP="00B00A66">
      <w:pPr>
        <w:rPr>
          <w:rFonts w:ascii="Times New Roman" w:hAnsi="Times New Roman" w:cs="Times New Roman"/>
          <w:sz w:val="28"/>
          <w:szCs w:val="28"/>
        </w:rPr>
      </w:pPr>
    </w:p>
    <w:p w:rsidR="004F5669" w:rsidRPr="00B00A66" w:rsidRDefault="004F5669" w:rsidP="00B00A66">
      <w:pPr>
        <w:rPr>
          <w:rFonts w:ascii="Times New Roman" w:hAnsi="Times New Roman" w:cs="Times New Roman"/>
          <w:sz w:val="28"/>
          <w:szCs w:val="28"/>
        </w:rPr>
        <w:sectPr w:rsidR="004F5669" w:rsidRPr="00B00A66" w:rsidSect="007A68CE">
          <w:pgSz w:w="11906" w:h="16838"/>
          <w:pgMar w:top="1531" w:right="567" w:bottom="1134" w:left="567" w:header="709" w:footer="709" w:gutter="0"/>
          <w:cols w:space="708"/>
          <w:docGrid w:linePitch="360"/>
        </w:sectPr>
      </w:pPr>
    </w:p>
    <w:p w:rsidR="009C4C6E" w:rsidRDefault="009C4C6E" w:rsidP="00C90748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9C4C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6954" cy="1524000"/>
            <wp:effectExtent l="19050" t="0" r="0" b="0"/>
            <wp:docPr id="50" name="Рисунок 37" descr="http://rtishevo.sarmo.ru/images/M_images/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tishevo.sarmo.ru/images/M_images/img_52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6953" cy="1524000"/>
            <wp:effectExtent l="19050" t="0" r="0" b="0"/>
            <wp:docPr id="51" name="Рисунок 43" descr="http://rtishevo.sarmo.ru/images/M_images/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tishevo.sarmo.ru/images/M_images/img_51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190" cy="1524000"/>
            <wp:effectExtent l="19050" t="0" r="3810" b="0"/>
            <wp:docPr id="52" name="Рисунок 46" descr="http://rtishevo.sarmo.ru/images/M_images/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tishevo.sarmo.ru/images/M_images/img_51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EE1" w:rsidRPr="003C5E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1788160"/>
            <wp:effectExtent l="19050" t="0" r="0" b="0"/>
            <wp:docPr id="97" name="Рисунок 97" descr="http://rtishevo.sarmo.ru/images/M_images/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tishevo.sarmo.ru/images/M_images/img_45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E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910" cy="1788160"/>
            <wp:effectExtent l="19050" t="0" r="2540" b="0"/>
            <wp:docPr id="56" name="Рисунок 6" descr="C:\Documents and Settings\User\Мои документы\Новое с 2014\БЮДЖЕТ на 2016 год\Бюджет для граждан\Бюджет для граждан за 2015 год\Музей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Новое с 2014\БЮДЖЕТ на 2016 год\Бюджет для граждан\Бюджет для граждан за 2015 год\Музей\img_57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50" cy="17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4B1" w:rsidRPr="002824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380" cy="1784841"/>
            <wp:effectExtent l="19050" t="0" r="7620" b="0"/>
            <wp:docPr id="94" name="Рисунок 94" descr="http://rtishevo.sarmo.ru/images/M_images/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tishevo.sarmo.ru/images/M_images/img_47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CB" w:rsidRPr="003F22CB" w:rsidRDefault="003F22CB" w:rsidP="003F22CB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состоянии, или требует капитального ремонта составляет – 12,9 %(здания - Урусовского сельского дома культуры, центральной районной библиотеки, детской библиотеки, муниципального учреждения культуры «Городской культурный центр»).</w:t>
      </w:r>
    </w:p>
    <w:p w:rsidR="003F22CB" w:rsidRPr="003F22CB" w:rsidRDefault="0008753D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6" type="#_x0000_t62" style="position:absolute;left:0;text-align:left;margin-left:191.4pt;margin-top:51.65pt;width:294pt;height:53.25pt;z-index:251765760" adj="-3967,-4016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3F22CB" w:rsidRDefault="00BE7C17" w:rsidP="003F22C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22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2015 году в муниципальной собственности находилось 66 памятников</w:t>
                  </w:r>
                </w:p>
              </w:txbxContent>
            </v:textbox>
          </v:shape>
        </w:pict>
      </w:r>
      <w:r w:rsidR="003F22CB" w:rsidRPr="003F22CB">
        <w:rPr>
          <w:rFonts w:ascii="Times New Roman" w:hAnsi="Times New Roman" w:cs="Times New Roman"/>
          <w:sz w:val="28"/>
          <w:szCs w:val="28"/>
        </w:rPr>
        <w:t>Отделом культуры и кино администрации Ртищевского муниципального района проводится ежегодное обследование технического состояния зданий учреждений культуры.</w:t>
      </w:r>
    </w:p>
    <w:p w:rsidR="000B4AC4" w:rsidRDefault="000B4AC4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10976" w:rsidRDefault="00D10976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В целях снижения доли объектов, требующих реставрации, в районе проведены работы по реставрации и ремонту объектов культурного наследия на следующих памятниках и мемориалах: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могила изобретателя – электротехника Яблочкова П.Н. в с. Сапожок;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мемориальный комплекс на братской могиле воинов, умерших от ран в госпиталях г. Ртищево;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памятника защитникам Ртищевского неба, 243 артдивизиона;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мемориал в с. Васильевка;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lastRenderedPageBreak/>
        <w:t>-обелиск на могиле участников гражданской войны в с. Шило – Голицыно;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усадьба князей Гагариных в с. Урусово;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церковь во имя Святой Троицы в с. Чиганак;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- церковь Архистратига Михаила в с. Свищевка.</w:t>
      </w:r>
    </w:p>
    <w:p w:rsidR="003F22CB" w:rsidRPr="003F22CB" w:rsidRDefault="003F22CB" w:rsidP="003F22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2CB">
        <w:rPr>
          <w:rFonts w:ascii="Times New Roman" w:hAnsi="Times New Roman" w:cs="Times New Roman"/>
          <w:sz w:val="28"/>
          <w:szCs w:val="28"/>
        </w:rPr>
        <w:t>Снижение доли объектов, требующих реставрации в 2015 году произошло за счет качественного содержания и ремонта воинских памятников.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На территории муниципального района расположены  крупные спортивные сооружения: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- физкультурно-оздоровительный комплекс «Юность»;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- спортивный стадион «Локомотив»;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- городской спортивный зал «Локомотив»;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- крытый плавательный бассейн  «Дельфин»;</w:t>
      </w:r>
    </w:p>
    <w:p w:rsidR="0087283C" w:rsidRDefault="0008753D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5" type="#_x0000_t62" style="position:absolute;left:0;text-align:left;margin-left:348.15pt;margin-top:12.5pt;width:194.25pt;height:317.6pt;z-index:251768832" adj="2502,-160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>
              <w:txbxContent>
                <w:p w:rsidR="00BE7C17" w:rsidRPr="0087283C" w:rsidRDefault="00BE7C17" w:rsidP="00C90748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28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2015 год в ФОКе  было проведено более 57 спортивно-оздоровитель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8728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ных мероприятий и соревнований различного масштаба: чемпионаты и первенства города и района по волейболу, баскетболу, мини-футболу, зональные и финальные игры школьной баскетбольной лиги «КЭС – Баскет»,  10 межобластной турнир по самбо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призы земляка В.Н. Лукашова</w:t>
                  </w:r>
                </w:p>
                <w:p w:rsidR="00BE7C17" w:rsidRDefault="00BE7C17"/>
              </w:txbxContent>
            </v:textbox>
          </v:shape>
        </w:pict>
      </w:r>
      <w:r w:rsidR="0087283C" w:rsidRPr="0087283C">
        <w:rPr>
          <w:rFonts w:ascii="Times New Roman" w:hAnsi="Times New Roman" w:cs="Times New Roman"/>
          <w:sz w:val="28"/>
          <w:szCs w:val="28"/>
        </w:rPr>
        <w:t>- туристическая база на р. Хопёр.</w:t>
      </w:r>
    </w:p>
    <w:p w:rsidR="00E23F6F" w:rsidRDefault="0008753D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3" type="#_x0000_t62" style="position:absolute;left:0;text-align:left;margin-left:22.65pt;margin-top:17.15pt;width:135pt;height:273.25pt;z-index:251766784" adj="2520,-2087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87283C" w:rsidRDefault="00BE7C17" w:rsidP="00C90748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28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2015 году занятость ФОКа «Юность» составила 95% от пропускной способности. Активно посещают ФОК воспитанники детских садов, уча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щиеся общеобразовательных школ</w:t>
                  </w:r>
                </w:p>
                <w:p w:rsidR="00BE7C17" w:rsidRDefault="00BE7C17"/>
              </w:txbxContent>
            </v:textbox>
          </v:shape>
        </w:pict>
      </w:r>
    </w:p>
    <w:p w:rsidR="00E23F6F" w:rsidRPr="0087283C" w:rsidRDefault="0008753D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4" type="#_x0000_t62" style="position:absolute;left:0;text-align:left;margin-left:152.4pt;margin-top:1.4pt;width:191.25pt;height:260.45pt;z-index:251767808" adj="3727,-3247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>
              <w:txbxContent>
                <w:p w:rsidR="00BE7C17" w:rsidRPr="0087283C" w:rsidRDefault="00BE7C17" w:rsidP="00C90748">
                  <w:pPr>
                    <w:pStyle w:val="af"/>
                    <w:spacing w:before="0" w:beforeAutospacing="0" w:after="0" w:afterAutospacing="0"/>
                    <w:ind w:firstLine="709"/>
                    <w:textAlignment w:val="baseline"/>
                    <w:rPr>
                      <w:rFonts w:ascii="Times New Roman" w:hAnsi="Times New Roman"/>
                      <w:sz w:val="28"/>
                      <w:szCs w:val="28"/>
                      <w:bdr w:val="none" w:sz="0" w:space="0" w:color="auto" w:frame="1"/>
                    </w:rPr>
                  </w:pPr>
                  <w:r w:rsidRPr="0087283C">
                    <w:rPr>
                      <w:rFonts w:ascii="Times New Roman" w:hAnsi="Times New Roman"/>
                      <w:sz w:val="28"/>
                      <w:szCs w:val="28"/>
                      <w:bdr w:val="none" w:sz="0" w:space="0" w:color="auto" w:frame="1"/>
                    </w:rPr>
                    <w:t>В 2015 году в нашем районе</w:t>
                  </w:r>
                  <w:r w:rsidRPr="0087283C">
                    <w:rPr>
                      <w:rFonts w:ascii="Times New Roman" w:hAnsi="Times New Roman"/>
                      <w:sz w:val="28"/>
                      <w:szCs w:val="28"/>
                    </w:rPr>
                    <w:t xml:space="preserve">  на базе имеющихся в городе спортивных сооружений проводились областные соревнования по мини-футболу, баскетболу, плаванию</w:t>
                  </w:r>
                  <w:r w:rsidRPr="0087283C">
                    <w:rPr>
                      <w:rFonts w:ascii="Times New Roman" w:hAnsi="Times New Roman"/>
                      <w:sz w:val="28"/>
                      <w:szCs w:val="28"/>
                      <w:bdr w:val="none" w:sz="0" w:space="0" w:color="auto" w:frame="1"/>
                    </w:rPr>
                    <w:t xml:space="preserve"> Сборные команды участвовали в 43 соревнованиях областного и Российского масштаба, в которых приняли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bdr w:val="none" w:sz="0" w:space="0" w:color="auto" w:frame="1"/>
                    </w:rPr>
                    <w:t xml:space="preserve"> участие  более 200 спортсменов</w:t>
                  </w:r>
                </w:p>
                <w:p w:rsidR="00BE7C17" w:rsidRDefault="00BE7C17"/>
              </w:txbxContent>
            </v:textbox>
          </v:shape>
        </w:pict>
      </w: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F6F" w:rsidRDefault="00E23F6F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0748" w:rsidRDefault="00C90748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06" w:rsidRDefault="00287606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lastRenderedPageBreak/>
        <w:t>Уже несколько лет подряд проводится первенство области по баскетболу среди юношей и девушек, где наши команды являются лидерами несколько лет.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В третий раз на базе ФОКа «Юность» проходила областная Спартакиада муниципальных служащих. Подготовка и непосредственное проведение было возложено на наш тренерский и инструкторский персонал. Для участников были созданы комфортные  условия.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В 2015 году более широко использовались возможности физкультурно-оздоровительного комплекса. В программу Спартакиады учебных заведений города и района было включено   зимнее первенство по легкой атлетике среди учащихся, в программе которого были забеги на короткие дистанции, эстафетный бег.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В 2015 года в бассейне «Дельфин» прошло открытое первенство по плаванию, в котором приняли участие 230 юных пловцов. Спортсмены Ртищевского района представляли команду Саратовской области на первенстве Поволжского Федерального округа. Набирает темпы открывшееся недавно отделение бокса. Воспитанники  стали победителями и призерами областных турниров.</w:t>
      </w:r>
    </w:p>
    <w:p w:rsidR="0087283C" w:rsidRPr="0087283C" w:rsidRDefault="0087283C" w:rsidP="00872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В ФОК «Юность» прошел 10 всероссийский турнир по самбо на призы мастера спорта В.Н. Лукашова, в котором приняло участие около 200 юных самбистов.</w:t>
      </w:r>
    </w:p>
    <w:p w:rsidR="0087283C" w:rsidRPr="0087283C" w:rsidRDefault="0087283C" w:rsidP="0087283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В рамках внедрения Всероссийского физкультурно-спортивного комплекса ГТО прошли  летний и зимний фестивали ГТО для детей 3,4,5 ступеней.</w:t>
      </w:r>
    </w:p>
    <w:p w:rsidR="0087283C" w:rsidRPr="0087283C" w:rsidRDefault="0087283C" w:rsidP="0087283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3C">
        <w:rPr>
          <w:rFonts w:ascii="Times New Roman" w:hAnsi="Times New Roman" w:cs="Times New Roman"/>
          <w:sz w:val="28"/>
          <w:szCs w:val="28"/>
        </w:rPr>
        <w:t>В рамках улучшения материально-технической базы спортивных сооружений на стадионе «Локомотив» установлен гимнастический городок,  в раздевалках проведен косметический ремонт, частично проведен ремонт трибун стадиона «Локомотив».</w:t>
      </w:r>
    </w:p>
    <w:p w:rsidR="007A68CE" w:rsidRDefault="00757ACB" w:rsidP="00C90748">
      <w:pPr>
        <w:spacing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757A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5000" cy="1513840"/>
            <wp:effectExtent l="19050" t="0" r="0" b="0"/>
            <wp:docPr id="115" name="Рисунок 115" descr="http://rtishevo.sarmo.ru/images/M_images/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tishevo.sarmo.ru/images/M_images/img_44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A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605280"/>
            <wp:effectExtent l="19050" t="0" r="0" b="0"/>
            <wp:docPr id="57" name="Рисунок 4" descr="http://rtishevo.sarmo.ru/images/M_images/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tishevo.sarmo.ru/images/M_images/img_53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C1" w:rsidRPr="00372A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7105" cy="1493520"/>
            <wp:effectExtent l="19050" t="0" r="0" b="0"/>
            <wp:docPr id="58" name="Рисунок 55" descr="http://rtishevo.sarmo.ru/images/M_images/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tishevo.sarmo.ru/images/M_images/img_5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C1" w:rsidRPr="00372A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190" cy="1899920"/>
            <wp:effectExtent l="19050" t="0" r="3810" b="0"/>
            <wp:docPr id="124" name="Рисунок 124" descr="http://rtishevo.sarmo.ru/images/M_images/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tishevo.sarmo.ru/images/M_images/img_426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C1" w:rsidRPr="00372A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6465" cy="1950720"/>
            <wp:effectExtent l="19050" t="0" r="0" b="0"/>
            <wp:docPr id="59" name="Рисунок 31" descr="C:\Documents and Settings\User\Мои документы\Новое с 2014\БЮДЖЕТ на 2016 год\Бюджет для граждан\Бюджет для граждан за 2015 год\Спартакиада мун. служащих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Мои документы\Новое с 2014\БЮДЖЕТ на 2016 год\Бюджет для граждан\Бюджет для граждан за 2015 год\Спартакиада мун. служащих\DSC009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5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836" w:rsidRPr="004938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3618" cy="1971040"/>
            <wp:effectExtent l="19050" t="0" r="0" b="0"/>
            <wp:docPr id="118" name="Рисунок 118" descr="http://rtishevo.sarmo.ru/images/M_images/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tishevo.sarmo.ru/images/M_images/img_446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CE" w:rsidRPr="00D905FF" w:rsidRDefault="007A68CE" w:rsidP="007A68CE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905FF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D905FF">
        <w:rPr>
          <w:rFonts w:ascii="Times New Roman" w:hAnsi="Times New Roman" w:cs="Times New Roman"/>
          <w:b/>
          <w:sz w:val="28"/>
          <w:szCs w:val="28"/>
        </w:rPr>
        <w:t>на социальную политику</w:t>
      </w:r>
      <w:r w:rsidRPr="00D905FF">
        <w:rPr>
          <w:rFonts w:ascii="Times New Roman" w:hAnsi="Times New Roman" w:cs="Times New Roman"/>
          <w:sz w:val="28"/>
          <w:szCs w:val="28"/>
        </w:rPr>
        <w:t xml:space="preserve"> за 2015 год составили </w:t>
      </w:r>
      <w:r w:rsidRPr="00D905FF">
        <w:rPr>
          <w:rFonts w:ascii="Times New Roman" w:hAnsi="Times New Roman" w:cs="Times New Roman"/>
          <w:b/>
          <w:sz w:val="28"/>
          <w:szCs w:val="28"/>
        </w:rPr>
        <w:t xml:space="preserve">18,0 млн. рублей </w:t>
      </w:r>
      <w:r w:rsidRPr="00D905FF">
        <w:rPr>
          <w:rFonts w:ascii="Times New Roman" w:hAnsi="Times New Roman" w:cs="Times New Roman"/>
          <w:sz w:val="28"/>
          <w:szCs w:val="28"/>
        </w:rPr>
        <w:t>или 2,8 %  всех расходов, из них:</w:t>
      </w:r>
    </w:p>
    <w:p w:rsidR="002E4AC3" w:rsidRDefault="002E4AC3" w:rsidP="00BC2BF3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  <w:sectPr w:rsidR="002E4AC3" w:rsidSect="002E4AC3">
          <w:pgSz w:w="11906" w:h="16838"/>
          <w:pgMar w:top="1531" w:right="1133" w:bottom="1134" w:left="567" w:header="709" w:footer="709" w:gutter="0"/>
          <w:cols w:space="708"/>
          <w:docGrid w:linePitch="360"/>
        </w:sectPr>
      </w:pPr>
    </w:p>
    <w:p w:rsidR="00647A2F" w:rsidRDefault="007A68CE" w:rsidP="00287606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A68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115300" cy="60007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A7963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A7963" w:rsidSect="002E4AC3">
          <w:pgSz w:w="16838" w:h="11906" w:orient="landscape"/>
          <w:pgMar w:top="567" w:right="1531" w:bottom="1134" w:left="1134" w:header="709" w:footer="709" w:gutter="0"/>
          <w:cols w:space="708"/>
          <w:docGrid w:linePitch="360"/>
        </w:sectPr>
      </w:pPr>
    </w:p>
    <w:p w:rsidR="00CA7963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05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Вторыми по значимости  в бюджете муниципального района определены   сферы дорожного хозяйства и ЖКХ, на содержание которых направлено </w:t>
      </w:r>
      <w:r w:rsidRPr="00D905FF">
        <w:rPr>
          <w:rFonts w:ascii="Times New Roman" w:eastAsia="Times New Roman" w:hAnsi="Times New Roman" w:cs="Times New Roman"/>
          <w:b/>
          <w:sz w:val="28"/>
          <w:szCs w:val="28"/>
        </w:rPr>
        <w:t>16,7  млн. рублей</w:t>
      </w:r>
      <w:r w:rsidRPr="00D905FF">
        <w:rPr>
          <w:rFonts w:ascii="Times New Roman" w:eastAsia="Times New Roman" w:hAnsi="Times New Roman" w:cs="Times New Roman"/>
          <w:sz w:val="28"/>
          <w:szCs w:val="28"/>
        </w:rPr>
        <w:t xml:space="preserve"> или  2,6 % от всех районных расходов. </w:t>
      </w:r>
    </w:p>
    <w:p w:rsidR="004D236F" w:rsidRDefault="0008753D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84" type="#_x0000_t62" style="position:absolute;left:0;text-align:left;margin-left:365.4pt;margin-top:2.5pt;width:168.75pt;height:271.5pt;z-index:251771904" adj="-3936,-3115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184">
              <w:txbxContent>
                <w:p w:rsidR="00BE7C17" w:rsidRPr="00D905FF" w:rsidRDefault="00BE7C17" w:rsidP="00C90748">
                  <w:pPr>
                    <w:spacing w:after="0" w:line="360" w:lineRule="auto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05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сфере жилищного хозяйства  </w:t>
                  </w:r>
                  <w:r w:rsidRPr="00D905F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1,1 млн. рублей</w:t>
                  </w:r>
                  <w:r w:rsidRPr="00D905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направлено на ремонт жилых комнат и кровли здания общежития по ул. Волгоградская, д. 40, а также переустройство системы газоснабжения и теплоснабжения. </w:t>
                  </w:r>
                </w:p>
                <w:p w:rsidR="00BE7C17" w:rsidRDefault="00BE7C17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83" type="#_x0000_t62" style="position:absolute;left:0;text-align:left;margin-left:228.9pt;margin-top:7pt;width:126.75pt;height:262.5pt;z-index:251770880" adj="-2556,-197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183">
              <w:txbxContent>
                <w:p w:rsidR="00BE7C17" w:rsidRPr="00D905FF" w:rsidRDefault="00BE7C17" w:rsidP="00C90748">
                  <w:pPr>
                    <w:spacing w:after="0" w:line="360" w:lineRule="auto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05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Кроме того, на сумму </w:t>
                  </w:r>
                  <w:r w:rsidRPr="00D905F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199,5 тыс. рублей</w:t>
                  </w:r>
                  <w:r w:rsidRPr="00D905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нанесена дорожная разметка и установлены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дорожные знаки в городе Ртищево</w:t>
                  </w:r>
                </w:p>
                <w:p w:rsidR="00BE7C17" w:rsidRDefault="00BE7C17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82" type="#_x0000_t62" style="position:absolute;left:0;text-align:left;margin-left:24.15pt;margin-top:2.5pt;width:204.75pt;height:267pt;z-index:251769856" adj="-1266,413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82">
              <w:txbxContent>
                <w:p w:rsidR="00BE7C17" w:rsidRDefault="00BE7C17" w:rsidP="00C90748">
                  <w:r w:rsidRPr="00D905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рамках финансирования муниципальной программы «Развитие транспортной системы в Ртищевском муниципальном районе на 2014-2016 годы» отремонтированы дороги в сельских поселениях на сумму </w:t>
                  </w:r>
                  <w:r w:rsidRPr="00D905F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7,8 млн. рублей</w:t>
                  </w:r>
                  <w:r w:rsidRPr="00D905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погашена кредиторская задолженность за ремонт дорог в 2014 году на сумму </w:t>
                  </w:r>
                  <w:r w:rsidRPr="00D905F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1,7 млн. рублей</w:t>
                  </w:r>
                </w:p>
              </w:txbxContent>
            </v:textbox>
          </v:shape>
        </w:pict>
      </w:r>
    </w:p>
    <w:p w:rsidR="004D236F" w:rsidRPr="00D905FF" w:rsidRDefault="004D236F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6F" w:rsidRDefault="0008753D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3D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86" type="#_x0000_t176" style="position:absolute;left:0;text-align:left;margin-left:150.05pt;margin-top:19.65pt;width:267.1pt;height:168.75pt;z-index:251773952" fillcolor="white [3201]" strokecolor="#4f81bd [3204]" strokeweight="5pt">
            <v:stroke linestyle="thickThin"/>
            <v:shadow color="#868686"/>
            <v:textbox style="mso-next-textbox:#_x0000_s1186">
              <w:txbxContent>
                <w:p w:rsidR="00BE7C17" w:rsidRDefault="00BE7C17" w:rsidP="00C90748"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сфере коммунального хозяйства освоено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5,9 млн. рублей</w:t>
                  </w: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В рамках финансирования коммунального хозяйства реализованы мероприятия подпрограммы «Модернизация коммунальной инфраструктуры Ртищевского муниципального района», из них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BE7C17" w:rsidRDefault="00BE7C17"/>
              </w:txbxContent>
            </v:textbox>
          </v:shape>
        </w:pict>
      </w:r>
    </w:p>
    <w:p w:rsidR="004D236F" w:rsidRDefault="0008753D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3D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87" type="#_x0000_t176" style="position:absolute;left:0;text-align:left;margin-left:15.9pt;margin-top:1.5pt;width:108.3pt;height:164.25pt;z-index:251774976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87">
              <w:txbxContent>
                <w:p w:rsidR="00BE7C17" w:rsidRDefault="00BE7C17"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капитальный ремонт водозаборной скважины п. Ртищевский на сумму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2,5 млн. рублей</w:t>
                  </w:r>
                </w:p>
              </w:txbxContent>
            </v:textbox>
          </v:shape>
        </w:pict>
      </w:r>
      <w:r w:rsidRPr="0008753D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91" type="#_x0000_t176" style="position:absolute;left:0;text-align:left;margin-left:434.4pt;margin-top:8.25pt;width:109.5pt;height:165pt;z-index:251779072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91">
              <w:txbxContent>
                <w:p w:rsidR="00BE7C17" w:rsidRDefault="00BE7C17"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техническое обслуживание системы газораспределения и газопотребления 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95,2 тыс. рублей</w:t>
                  </w:r>
                </w:p>
              </w:txbxContent>
            </v:textbox>
          </v:shape>
        </w:pict>
      </w:r>
    </w:p>
    <w:p w:rsidR="004D236F" w:rsidRDefault="004D236F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283F" w:rsidRDefault="0008753D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3" type="#_x0000_t32" style="position:absolute;left:0;text-align:left;margin-left:417.15pt;margin-top:21.45pt;width:17.25pt;height:.75pt;z-index:251781120" o:connectortype="straight">
            <v:stroke endarrow="block"/>
          </v:shape>
        </w:pict>
      </w:r>
    </w:p>
    <w:p w:rsidR="002A283F" w:rsidRDefault="0008753D" w:rsidP="00CA79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92" type="#_x0000_t32" style="position:absolute;left:0;text-align:left;margin-left:131.4pt;margin-top:5.55pt;width:14.25pt;height:.75pt;flip:x y;z-index:251780096" o:connectortype="straight">
            <v:stroke endarrow="block"/>
          </v:shape>
        </w:pict>
      </w:r>
    </w:p>
    <w:p w:rsidR="00CA7963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83F" w:rsidRDefault="002A283F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83F" w:rsidRDefault="0008753D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96" type="#_x0000_t32" style="position:absolute;left:0;text-align:left;margin-left:374.4pt;margin-top:20.85pt;width:.75pt;height:27.75pt;z-index:2517841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95" type="#_x0000_t32" style="position:absolute;left:0;text-align:left;margin-left:237.9pt;margin-top:20.85pt;width:0;height:27.75pt;z-index:2517831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94" type="#_x0000_t32" style="position:absolute;left:0;text-align:left;margin-left:145.65pt;margin-top:19.35pt;width:0;height:29.25pt;z-index:251782144" o:connectortype="straight">
            <v:stroke endarrow="block"/>
          </v:shape>
        </w:pict>
      </w:r>
    </w:p>
    <w:p w:rsidR="002A283F" w:rsidRDefault="0008753D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90" type="#_x0000_t176" style="position:absolute;left:0;text-align:left;margin-left:309.9pt;margin-top:19.95pt;width:162pt;height:164.25pt;z-index:251778048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90">
              <w:txbxContent>
                <w:p w:rsidR="00BE7C17" w:rsidRDefault="00BE7C17" w:rsidP="007E400D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прокладка внутрипоселкового газопровода среднего давления от врезки у ГРП п. Ртищевский до северной части п. Ртищевский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1,5 млн. рублей</w:t>
                  </w:r>
                </w:p>
              </w:txbxContent>
            </v:textbox>
          </v:shape>
        </w:pict>
      </w:r>
    </w:p>
    <w:p w:rsidR="002A283F" w:rsidRDefault="0008753D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89" type="#_x0000_t176" style="position:absolute;left:0;text-align:left;margin-left:190.65pt;margin-top:.3pt;width:101.25pt;height:144.75pt;z-index:25177702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89">
              <w:txbxContent>
                <w:p w:rsidR="00BE7C17" w:rsidRDefault="00BE7C17" w:rsidP="007E400D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капитальный ремонт башни Рожновского с. Ерышовка на сумму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0,5 млн. рублей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88" type="#_x0000_t176" style="position:absolute;left:0;text-align:left;margin-left:63.15pt;margin-top:.3pt;width:104.25pt;height:144.75pt;z-index:251776000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on="t" viewpoint="-34.72222mm,34.72222mm" viewpointorigin="-.5,.5" skewangle="45" lightposition="-50000" lightposition2="50000"/>
            <v:textbox style="mso-next-textbox:#_x0000_s1188">
              <w:txbxContent>
                <w:p w:rsidR="00BE7C17" w:rsidRDefault="00BE7C17" w:rsidP="007E400D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капитальный ремонт комплекса водозабора п. Ртищевский на сумму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1,3 млн. рублей</w:t>
                  </w:r>
                </w:p>
              </w:txbxContent>
            </v:textbox>
          </v:shape>
        </w:pict>
      </w:r>
    </w:p>
    <w:p w:rsidR="002A283F" w:rsidRDefault="002A283F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83F" w:rsidRPr="00D905FF" w:rsidRDefault="002A283F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963" w:rsidRPr="00D905FF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7963" w:rsidRPr="00D905FF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7963" w:rsidRPr="00D905FF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4073" w:rsidRPr="00D905FF" w:rsidRDefault="00A04073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05FF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межбюджетных трансфертов за счет  средств субвенции областного бюджета  в бюджеты поселений перечислено 2,2 млн. рублей - в виде дотации на выравнивание бюджетной обеспеченности поселений.</w:t>
      </w:r>
    </w:p>
    <w:p w:rsidR="00A04073" w:rsidRPr="006960DE" w:rsidRDefault="00A04073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960D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обслуживание муниципального долга в 2015 году направлено 1,2 млн. рублей. </w:t>
      </w:r>
    </w:p>
    <w:p w:rsidR="00A04073" w:rsidRPr="006960DE" w:rsidRDefault="0008753D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pacing w:val="-6"/>
          <w:sz w:val="28"/>
          <w:szCs w:val="28"/>
        </w:rPr>
        <w:pict>
          <v:shape id="_x0000_s1199" type="#_x0000_t176" style="position:absolute;left:0;text-align:left;margin-left:267.9pt;margin-top:44.2pt;width:117.75pt;height:128.25pt;z-index:251787264" fillcolor="white [3201]" strokecolor="#4f81bd [3204]" strokeweight="5pt">
            <v:stroke linestyle="thickThin"/>
            <v:shadow color="#868686"/>
            <v:textbox style="mso-next-textbox:#_x0000_s1199">
              <w:txbxContent>
                <w:p w:rsidR="00BE7C17" w:rsidRDefault="00BE7C17" w:rsidP="003B18E8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оплата исполнительных листов и судебных издержек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1,4 млн. рублей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pacing w:val="-6"/>
          <w:sz w:val="28"/>
          <w:szCs w:val="28"/>
        </w:rPr>
        <w:pict>
          <v:shape id="_x0000_s1198" type="#_x0000_t176" style="position:absolute;left:0;text-align:left;margin-left:117.9pt;margin-top:44.2pt;width:2in;height:128.25pt;z-index:251786240" fillcolor="white [3201]" strokecolor="#4f81bd [3204]" strokeweight="5pt">
            <v:stroke linestyle="thickThin"/>
            <v:shadow color="#868686"/>
            <v:textbox style="mso-next-textbox:#_x0000_s1198">
              <w:txbxContent>
                <w:p w:rsidR="00BE7C17" w:rsidRDefault="00BE7C17" w:rsidP="003B18E8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содержание муниципальных учреждений - МУ «АХГР»  и МУ «ЦБ»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8,0 млн. рублей</w:t>
                  </w:r>
                </w:p>
              </w:txbxContent>
            </v:textbox>
          </v:shape>
        </w:pict>
      </w:r>
      <w:r w:rsidR="00A04073" w:rsidRPr="006960D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финансирование прочих расходов всего направлено  </w:t>
      </w:r>
      <w:r w:rsidR="00A04073" w:rsidRPr="006960DE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50,9</w:t>
      </w:r>
      <w:r w:rsidR="00A04073" w:rsidRPr="006960D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A04073" w:rsidRPr="006960DE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млн. рублей, из них:</w:t>
      </w:r>
    </w:p>
    <w:p w:rsidR="00A04073" w:rsidRPr="00D905FF" w:rsidRDefault="0008753D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200" type="#_x0000_t176" style="position:absolute;left:0;text-align:left;margin-left:391.65pt;margin-top:.4pt;width:140.25pt;height:226.5pt;z-index:251788288" fillcolor="white [3201]" strokecolor="#4f81bd [3204]" strokeweight="5pt">
            <v:stroke linestyle="thickThin"/>
            <v:shadow color="#868686"/>
            <v:textbox style="mso-next-textbox:#_x0000_s1200">
              <w:txbxContent>
                <w:p w:rsidR="00BE7C17" w:rsidRDefault="00BE7C17" w:rsidP="006960DE"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расходы на временное социально-бытовое обустройство беженцев из Украины в ПВР на территории муниципального района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2,9 млн. рублей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197" type="#_x0000_t176" style="position:absolute;left:0;text-align:left;margin-left:17.4pt;margin-top:.4pt;width:96pt;height:114pt;z-index:251785216" fillcolor="white [3201]" strokecolor="#4f81bd [3204]" strokeweight="5pt">
            <v:stroke linestyle="thickThin"/>
            <v:shadow color="#868686"/>
            <v:textbox style="mso-next-textbox:#_x0000_s1197">
              <w:txbxContent>
                <w:p w:rsidR="00BE7C17" w:rsidRDefault="00BE7C17" w:rsidP="003B18E8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содержание аппарата управления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36,8  млн. рублей</w:t>
                  </w:r>
                </w:p>
              </w:txbxContent>
            </v:textbox>
          </v:shape>
        </w:pict>
      </w:r>
    </w:p>
    <w:p w:rsidR="00F96C59" w:rsidRDefault="00F96C59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6C59" w:rsidRDefault="00F96C59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6C59" w:rsidRDefault="00F96C59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4073" w:rsidRPr="00D905FF" w:rsidRDefault="0008753D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53D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201" type="#_x0000_t176" style="position:absolute;left:0;text-align:left;margin-left:26.4pt;margin-top:22.3pt;width:91.5pt;height:114pt;z-index:251789312" fillcolor="white [3201]" strokecolor="#4f81bd [3204]" strokeweight="5pt">
            <v:stroke linestyle="thickThin"/>
            <v:shadow color="#868686"/>
            <v:textbox style="mso-next-textbox:#_x0000_s1201">
              <w:txbxContent>
                <w:p w:rsidR="00BE7C17" w:rsidRDefault="00BE7C17" w:rsidP="003B18E8">
                  <w:pPr>
                    <w:jc w:val="both"/>
                  </w:pPr>
                  <w:r w:rsidRPr="00D905F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ремонт здания МФЦ </w:t>
                  </w:r>
                  <w:r w:rsidRPr="00D905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1,1 млн. рублей</w:t>
                  </w:r>
                </w:p>
              </w:txbxContent>
            </v:textbox>
          </v:shape>
        </w:pict>
      </w:r>
    </w:p>
    <w:p w:rsidR="00A04073" w:rsidRPr="00D905FF" w:rsidRDefault="0008753D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753D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202" type="#_x0000_t176" style="position:absolute;left:0;text-align:left;margin-left:166.65pt;margin-top:16.9pt;width:142.5pt;height:60pt;z-index:251790336" fillcolor="white [3201]" strokecolor="#4f81bd [3204]" strokeweight="5pt">
            <v:stroke linestyle="thickThin"/>
            <v:shadow color="#868686"/>
            <v:textbox style="mso-next-textbox:#_x0000_s1202">
              <w:txbxContent>
                <w:p w:rsidR="00BE7C17" w:rsidRDefault="00BE7C17" w:rsidP="003B18E8">
                  <w:pPr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прочие расходы </w:t>
                  </w:r>
                  <w:r w:rsidRPr="00C1696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0,7 млн. рублей</w:t>
                  </w:r>
                </w:p>
              </w:txbxContent>
            </v:textbox>
          </v:shape>
        </w:pict>
      </w:r>
    </w:p>
    <w:p w:rsidR="00A04073" w:rsidRPr="00D905FF" w:rsidRDefault="00A04073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18E8" w:rsidRDefault="003B18E8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18E8" w:rsidRDefault="003B18E8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18E8" w:rsidRDefault="003B18E8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073" w:rsidRDefault="0008753D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203" type="#_x0000_t62" style="position:absolute;left:0;text-align:left;margin-left:104.4pt;margin-top:2.7pt;width:287.25pt;height:122.25pt;z-index:251791360" adj="1523,-4134" fillcolor="white [3201]" strokecolor="#95b3d7 [1940]" strokeweight="1pt">
            <v:fill color2="#b8cce4 [1300]" focusposition="1" focussize="" focus="100%" type="gradient"/>
            <v:shadow type="perspective" color="#243f60 [1604]" opacity=".5" offset="1pt" offset2="-3pt"/>
            <o:extrusion v:ext="view" backdepth="1in" on="t" viewpoint="0" viewpointorigin="0" skewangle="-90" type="perspective"/>
            <v:textbox style="mso-next-textbox:#_x0000_s1203">
              <w:txbxContent>
                <w:p w:rsidR="00BE7C17" w:rsidRPr="008C499D" w:rsidRDefault="00BE7C17" w:rsidP="008C499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Расходы бюджета муниципального района на содержание работников органов местного самоуправления в расчете на одного жителя муниципального образования 687 рублей</w:t>
                  </w:r>
                </w:p>
              </w:txbxContent>
            </v:textbox>
          </v:shape>
        </w:pict>
      </w:r>
    </w:p>
    <w:p w:rsidR="00A04073" w:rsidRPr="00D905FF" w:rsidRDefault="00A04073" w:rsidP="00A04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963" w:rsidRPr="00D905FF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7963" w:rsidRPr="00D905FF" w:rsidRDefault="00CA7963" w:rsidP="00CA79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74DD" w:rsidRDefault="001174DD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0DE" w:rsidRDefault="006960DE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0DE" w:rsidRDefault="006960DE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16334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  <w:r w:rsidRPr="009D35B1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lastRenderedPageBreak/>
        <w:t>ИСТОЧНИКИ ВНУТРЕННЕГО ФИНАНСИРОВАНИЯ ДЕФИЦИТА БЮДЖЕТА</w:t>
      </w:r>
    </w:p>
    <w:p w:rsidR="0016334C" w:rsidRPr="00806135" w:rsidRDefault="0016334C" w:rsidP="001633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135">
        <w:rPr>
          <w:rFonts w:ascii="Times New Roman" w:eastAsia="Times New Roman" w:hAnsi="Times New Roman" w:cs="Times New Roman"/>
          <w:sz w:val="28"/>
          <w:szCs w:val="28"/>
        </w:rPr>
        <w:t>Следует отметить, что в ходе исполнения бюджета за 2015 год  были выделены денежные средства на погашение кредитов в сумме 12,7 млн. рублей, из них банковские кредиты - 12,0 млн. рублей и бюджетный кредит – 0,7 млн. рублей.</w:t>
      </w:r>
    </w:p>
    <w:p w:rsidR="0016334C" w:rsidRPr="00D905FF" w:rsidRDefault="0016334C" w:rsidP="00163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Бюджет в </w:t>
      </w:r>
      <w:r w:rsidRPr="00D905FF">
        <w:rPr>
          <w:rFonts w:ascii="Times New Roman" w:eastAsia="Times New Roman" w:hAnsi="Times New Roman" w:cs="Times New Roman"/>
          <w:b/>
          <w:sz w:val="28"/>
          <w:szCs w:val="28"/>
        </w:rPr>
        <w:t>2015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исполнялся в </w:t>
      </w:r>
      <w:r w:rsidRPr="00D905FF">
        <w:rPr>
          <w:rFonts w:ascii="Times New Roman" w:hAnsi="Times New Roman" w:cs="Times New Roman"/>
          <w:b/>
          <w:sz w:val="28"/>
          <w:szCs w:val="28"/>
        </w:rPr>
        <w:t>условиях жесткой экономии бюджетных средств</w:t>
      </w:r>
      <w:r w:rsidRPr="00D905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Но, тем не менее, о</w:t>
      </w:r>
      <w:r w:rsidRPr="00D905FF">
        <w:rPr>
          <w:rFonts w:ascii="Times New Roman" w:hAnsi="Times New Roman" w:cs="Times New Roman"/>
          <w:sz w:val="28"/>
          <w:szCs w:val="28"/>
        </w:rPr>
        <w:t xml:space="preserve">рганам исполнительной власти удалось выполнить большую  часть  принятых социально – значимых расходных обязательств. Проведенные мероприятия  </w:t>
      </w:r>
      <w:r w:rsidRPr="00D905FF">
        <w:rPr>
          <w:rFonts w:ascii="Times New Roman" w:eastAsia="Times New Roman" w:hAnsi="Times New Roman" w:cs="Times New Roman"/>
          <w:sz w:val="28"/>
          <w:szCs w:val="28"/>
        </w:rPr>
        <w:t>по снижению долговой нагрузки</w:t>
      </w:r>
      <w:r w:rsidRPr="00D905FF">
        <w:rPr>
          <w:rFonts w:ascii="Times New Roman" w:hAnsi="Times New Roman" w:cs="Times New Roman"/>
          <w:sz w:val="28"/>
          <w:szCs w:val="28"/>
        </w:rPr>
        <w:t xml:space="preserve"> на бюджет позволили сократить муниципальный долг по итогам года на - </w:t>
      </w:r>
      <w:r w:rsidRPr="00D905FF">
        <w:rPr>
          <w:rFonts w:ascii="Times New Roman" w:hAnsi="Times New Roman" w:cs="Times New Roman"/>
          <w:b/>
          <w:sz w:val="28"/>
          <w:szCs w:val="28"/>
        </w:rPr>
        <w:t>3,0 млн. рублей</w:t>
      </w:r>
      <w:r w:rsidRPr="00D905FF">
        <w:rPr>
          <w:rFonts w:ascii="Times New Roman" w:hAnsi="Times New Roman" w:cs="Times New Roman"/>
          <w:sz w:val="28"/>
          <w:szCs w:val="28"/>
        </w:rPr>
        <w:t xml:space="preserve"> к уровню 9 месяцев 2015 года, и на конец года он составил  </w:t>
      </w:r>
      <w:r w:rsidRPr="00D905FF">
        <w:rPr>
          <w:rFonts w:ascii="Times New Roman" w:hAnsi="Times New Roman" w:cs="Times New Roman"/>
          <w:b/>
          <w:sz w:val="28"/>
          <w:szCs w:val="28"/>
        </w:rPr>
        <w:t>17,1 млн. рублей</w:t>
      </w:r>
      <w:r w:rsidRPr="00D905FF">
        <w:rPr>
          <w:rFonts w:ascii="Times New Roman" w:hAnsi="Times New Roman" w:cs="Times New Roman"/>
          <w:sz w:val="28"/>
          <w:szCs w:val="28"/>
        </w:rPr>
        <w:t xml:space="preserve">, из них: </w:t>
      </w:r>
    </w:p>
    <w:p w:rsidR="0016334C" w:rsidRPr="00D905FF" w:rsidRDefault="0016334C" w:rsidP="0016334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5FF">
        <w:rPr>
          <w:rFonts w:ascii="Times New Roman" w:hAnsi="Times New Roman" w:cs="Times New Roman"/>
          <w:sz w:val="28"/>
          <w:szCs w:val="28"/>
        </w:rPr>
        <w:t xml:space="preserve">- бюджетные кредиты областного бюджета - </w:t>
      </w:r>
      <w:r w:rsidRPr="00D905FF">
        <w:rPr>
          <w:rFonts w:ascii="Times New Roman" w:hAnsi="Times New Roman" w:cs="Times New Roman"/>
          <w:b/>
          <w:sz w:val="28"/>
          <w:szCs w:val="28"/>
        </w:rPr>
        <w:t>7,5 млн. рублей;</w:t>
      </w:r>
    </w:p>
    <w:p w:rsidR="0016334C" w:rsidRPr="00D905FF" w:rsidRDefault="0016334C" w:rsidP="0016334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5FF">
        <w:rPr>
          <w:rFonts w:ascii="Times New Roman" w:hAnsi="Times New Roman" w:cs="Times New Roman"/>
          <w:b/>
          <w:sz w:val="28"/>
          <w:szCs w:val="28"/>
        </w:rPr>
        <w:t>-</w:t>
      </w:r>
      <w:r w:rsidRPr="00D905FF">
        <w:rPr>
          <w:rFonts w:ascii="Times New Roman" w:hAnsi="Times New Roman" w:cs="Times New Roman"/>
          <w:sz w:val="28"/>
          <w:szCs w:val="28"/>
        </w:rPr>
        <w:t xml:space="preserve"> кредиты от иных кредитных организаций - </w:t>
      </w:r>
      <w:r w:rsidRPr="00D905FF">
        <w:rPr>
          <w:rFonts w:ascii="Times New Roman" w:hAnsi="Times New Roman" w:cs="Times New Roman"/>
          <w:b/>
          <w:sz w:val="28"/>
          <w:szCs w:val="28"/>
        </w:rPr>
        <w:t>8,0 млн. рублей;</w:t>
      </w:r>
    </w:p>
    <w:p w:rsidR="0016334C" w:rsidRDefault="0016334C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5F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905FF">
        <w:rPr>
          <w:rFonts w:ascii="Times New Roman" w:hAnsi="Times New Roman" w:cs="Times New Roman"/>
          <w:sz w:val="28"/>
          <w:szCs w:val="28"/>
        </w:rPr>
        <w:t xml:space="preserve">муниципальная гарантия - </w:t>
      </w:r>
      <w:r w:rsidRPr="00D905FF">
        <w:rPr>
          <w:rFonts w:ascii="Times New Roman" w:hAnsi="Times New Roman" w:cs="Times New Roman"/>
          <w:b/>
          <w:sz w:val="28"/>
          <w:szCs w:val="28"/>
        </w:rPr>
        <w:t>1,6 млн. рублей</w:t>
      </w:r>
      <w:r w:rsidRPr="00D905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171" w:rsidRDefault="008C6171" w:rsidP="001633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34C" w:rsidRDefault="0016334C" w:rsidP="0016334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  <w:r w:rsidRPr="005064C2"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6591300" cy="6934200"/>
            <wp:effectExtent l="19050" t="0" r="1905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6334C" w:rsidRDefault="0016334C" w:rsidP="00AA46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6334C" w:rsidSect="00CA7963">
          <w:pgSz w:w="11906" w:h="16838"/>
          <w:pgMar w:top="1531" w:right="1134" w:bottom="1134" w:left="567" w:header="709" w:footer="709" w:gutter="0"/>
          <w:cols w:space="708"/>
          <w:docGrid w:linePitch="360"/>
        </w:sectPr>
      </w:pPr>
    </w:p>
    <w:p w:rsidR="001953FE" w:rsidRDefault="001953FE" w:rsidP="001953FE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  <w:r w:rsidRPr="00206C0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lastRenderedPageBreak/>
        <w:t xml:space="preserve">ИТОГИ РЕАЛИЗАЦИИ </w:t>
      </w:r>
      <w:r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t xml:space="preserve">ГОСУДАРСТВЕННЫХ И </w:t>
      </w:r>
      <w:r w:rsidRPr="00206C0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t>МУНИЦИПАЛЬНЫХ ПРОГРАММ</w:t>
      </w:r>
    </w:p>
    <w:p w:rsidR="00044419" w:rsidRDefault="00044419" w:rsidP="00BC35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528" w:rsidRPr="00971765" w:rsidRDefault="00460528" w:rsidP="00BC35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65">
        <w:rPr>
          <w:rFonts w:ascii="Times New Roman" w:hAnsi="Times New Roman" w:cs="Times New Roman"/>
          <w:sz w:val="28"/>
          <w:szCs w:val="28"/>
        </w:rPr>
        <w:t>Развитие района в 2015 году осуществлялось в соответствии с «Программой социально-экономического развития Ртищевского муниципального района на 2012-2015 годы». Мероприятия Программы направлены на сохранение положительных результатов в развитии района, улучшение качества жизни населения и ее продолжительности.</w:t>
      </w:r>
    </w:p>
    <w:p w:rsidR="00044419" w:rsidRDefault="00044419" w:rsidP="00911C02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419" w:rsidRDefault="00AF2291" w:rsidP="00911C02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971765">
        <w:rPr>
          <w:rFonts w:ascii="Times New Roman" w:hAnsi="Times New Roman"/>
          <w:sz w:val="28"/>
          <w:szCs w:val="28"/>
        </w:rPr>
        <w:t>В  2015 году освоено 7183 руб. инвестиций в основной капитал (за исключением бюджетных средств) в расчете на 1 жителя. Значительной рост вложений инвестиций в основной капитал обусловлен реализацией первого этапа инвестиционного проекта по строительству завода по переработке плодов на территории Урусовского муниципального образования.</w:t>
      </w:r>
      <w:r w:rsidR="00911C02">
        <w:rPr>
          <w:rFonts w:ascii="Times New Roman" w:hAnsi="Times New Roman"/>
          <w:sz w:val="28"/>
          <w:szCs w:val="28"/>
        </w:rPr>
        <w:t xml:space="preserve"> </w:t>
      </w:r>
      <w:r w:rsidR="00CA1F30" w:rsidRPr="009D43C4">
        <w:rPr>
          <w:rFonts w:ascii="Times New Roman" w:hAnsi="Times New Roman"/>
          <w:sz w:val="29"/>
          <w:szCs w:val="29"/>
        </w:rPr>
        <w:t xml:space="preserve"> Открытие нового производственного комплекса «Сады Придонья» по переработке плодов и производству концентрированного сока в поселке Ртищевский стало значимым событием прошедшего года. Все строительные и монтажные работы были осуществлены в рекордно короткие сроки - за неполные 7 месяцев с января по август 2015 года. </w:t>
      </w:r>
    </w:p>
    <w:p w:rsidR="009D43C4" w:rsidRDefault="00CA1F30" w:rsidP="00911C02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9"/>
          <w:szCs w:val="29"/>
          <w:shd w:val="clear" w:color="auto" w:fill="FFFFFF"/>
        </w:rPr>
      </w:pPr>
      <w:r w:rsidRPr="009D43C4">
        <w:rPr>
          <w:rFonts w:ascii="Times New Roman" w:hAnsi="Times New Roman"/>
          <w:color w:val="000000"/>
          <w:sz w:val="29"/>
          <w:szCs w:val="29"/>
          <w:shd w:val="clear" w:color="auto" w:fill="FFFFFF"/>
        </w:rPr>
        <w:t>В</w:t>
      </w:r>
      <w:r w:rsidRPr="009D43C4">
        <w:rPr>
          <w:rFonts w:ascii="Times New Roman" w:hAnsi="Times New Roman"/>
          <w:sz w:val="29"/>
          <w:szCs w:val="29"/>
        </w:rPr>
        <w:t xml:space="preserve">се расходы по присоединению производственного комплекса  к инженерной инфраструктуре – воде, газу – были осуществлены за счет средств местного бюджета. </w:t>
      </w:r>
      <w:r w:rsidR="009D43C4" w:rsidRPr="009D43C4">
        <w:rPr>
          <w:rFonts w:ascii="Times New Roman" w:hAnsi="Times New Roman"/>
          <w:sz w:val="29"/>
          <w:szCs w:val="29"/>
          <w:shd w:val="clear" w:color="auto" w:fill="FFFFFF"/>
        </w:rPr>
        <w:t>Объем инвестиций в экономику нашего района составил 500 млн. руб., дополнительно создано 70</w:t>
      </w:r>
      <w:r w:rsidR="009D43C4" w:rsidRPr="00845189">
        <w:rPr>
          <w:rFonts w:ascii="Times New Roman" w:hAnsi="Times New Roman"/>
          <w:sz w:val="29"/>
          <w:szCs w:val="29"/>
          <w:shd w:val="clear" w:color="auto" w:fill="FFFFFF"/>
        </w:rPr>
        <w:t xml:space="preserve"> рабочих мест. Предприятием за период работы с августа по декабрь 2015 года отгружено продукции на сумму 73 млн. руб. </w:t>
      </w:r>
    </w:p>
    <w:p w:rsidR="00941670" w:rsidRDefault="00941670" w:rsidP="00911C02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9"/>
          <w:szCs w:val="29"/>
          <w:shd w:val="clear" w:color="auto" w:fill="FFFFFF"/>
        </w:rPr>
      </w:pPr>
      <w:r w:rsidRPr="00941670">
        <w:rPr>
          <w:rFonts w:ascii="Times New Roman" w:hAnsi="Times New Roman"/>
          <w:noProof/>
          <w:sz w:val="29"/>
          <w:szCs w:val="29"/>
          <w:shd w:val="clear" w:color="auto" w:fill="FFFFFF"/>
        </w:rPr>
        <w:lastRenderedPageBreak/>
        <w:drawing>
          <wp:inline distT="0" distB="0" distL="0" distR="0">
            <wp:extent cx="5724525" cy="3895725"/>
            <wp:effectExtent l="19050" t="0" r="9525" b="0"/>
            <wp:docPr id="27" name="Рисунок 4" descr="F:\Сады придонья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ы придонья\55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19" w:rsidRDefault="00044419" w:rsidP="00035FAA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</w:p>
    <w:p w:rsidR="00035FAA" w:rsidRPr="00845189" w:rsidRDefault="00035FAA" w:rsidP="00035FAA">
      <w:pPr>
        <w:spacing w:after="0" w:line="360" w:lineRule="auto"/>
        <w:ind w:firstLine="708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 xml:space="preserve">В рамках реализации областной программы капитального ремонта общего имущества в многоквартирных домах, в 2015 году на территории района были выполнены работы по капитальному ремонту крыш в 5 многоквартирных домах на сумму более 5 млн. рублей. </w:t>
      </w:r>
    </w:p>
    <w:p w:rsidR="00035FAA" w:rsidRDefault="00035FAA" w:rsidP="009D43C4">
      <w:pPr>
        <w:autoSpaceDE w:val="0"/>
        <w:autoSpaceDN w:val="0"/>
        <w:adjustRightInd w:val="0"/>
        <w:spacing w:after="0" w:line="360" w:lineRule="auto"/>
        <w:ind w:firstLine="708"/>
        <w:jc w:val="both"/>
        <w:textAlignment w:val="center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 xml:space="preserve">Собираемость взносов на капитальный ремонт собственников помещений в многоквартирных домах, расположенных на территории муниципального района, в 2015 году составила 47,8 %.  </w:t>
      </w:r>
    </w:p>
    <w:p w:rsidR="00035FAA" w:rsidRDefault="00035FAA" w:rsidP="009D43C4">
      <w:pPr>
        <w:autoSpaceDE w:val="0"/>
        <w:autoSpaceDN w:val="0"/>
        <w:adjustRightInd w:val="0"/>
        <w:spacing w:after="0" w:line="360" w:lineRule="auto"/>
        <w:ind w:firstLine="708"/>
        <w:jc w:val="both"/>
        <w:textAlignment w:val="center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>В районе традиционно и успешно реализуются мероприятия по обеспечению населения качественной питьевой водой. Произведен капитальный ремонт водоразборн</w:t>
      </w:r>
      <w:r>
        <w:rPr>
          <w:rFonts w:ascii="Times New Roman" w:hAnsi="Times New Roman"/>
          <w:sz w:val="29"/>
          <w:szCs w:val="29"/>
        </w:rPr>
        <w:t>ых</w:t>
      </w:r>
      <w:r w:rsidRPr="00845189">
        <w:rPr>
          <w:rFonts w:ascii="Times New Roman" w:hAnsi="Times New Roman"/>
          <w:sz w:val="29"/>
          <w:szCs w:val="29"/>
        </w:rPr>
        <w:t xml:space="preserve"> скважин в пос. Ртищевский и с. Красная Звезда общей стоимостью около 5 млн. рублей. Выполнен капитальный ремонт башни Рожновского в пос. Ртищевский и с. Ерышевка на сумму около 2 млн. рублей.</w:t>
      </w:r>
    </w:p>
    <w:p w:rsidR="00550444" w:rsidRDefault="00550444" w:rsidP="005504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65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2015 года доля автомобильных дорог общего пользования местного значения, не отвечающие нормативным требованиям составила 60%. В 2015 году </w:t>
      </w:r>
      <w:r w:rsidRPr="0097176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проведён ремонт асфальтового покрытия автоподъезда к п. Ртищевский, ул. Школьная в п. Правда, ул. Элеваторская в с. Салтыковка, ул. Школьная в с. Северка, ул. Молодежная в с. Александровка. Кроме того, отремонтированы 2 улицы города Ртищево площадью 5915 кв.м., выполнены работы по ямочному ремонту 21 улицы города, площадью 1485м2.</w:t>
      </w:r>
    </w:p>
    <w:p w:rsidR="00941670" w:rsidRDefault="00941670" w:rsidP="005504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81700" cy="4105275"/>
            <wp:effectExtent l="19050" t="0" r="0" b="0"/>
            <wp:docPr id="12" name="Рисунок 1" descr="F:\Ремонт дорог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монт дорог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70" w:rsidRDefault="00941670" w:rsidP="00550444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FAA" w:rsidRDefault="00035FAA" w:rsidP="00035FAA">
      <w:pPr>
        <w:spacing w:after="0" w:line="360" w:lineRule="auto"/>
        <w:ind w:firstLine="720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>На территории нашего города ведется планомерная работа по созданию комфортной среды. В 2015 году проведена масштабная реконструкция уличного освещения совместно с Агентством энергосбережения на сумму более 16 млн. рублей. Это позволило сделать освещение города менее затратным и более эффективным. Так, в декабре 2015 года потребление электроэнергии на уличное освещение сократилось более чем в 2 раза по сравнению с аналогичным периодом 2014 года.</w:t>
      </w:r>
    </w:p>
    <w:p w:rsidR="00697CCA" w:rsidRDefault="00697CCA" w:rsidP="00035FAA">
      <w:pPr>
        <w:spacing w:after="0" w:line="360" w:lineRule="auto"/>
        <w:ind w:firstLine="720"/>
        <w:jc w:val="both"/>
        <w:rPr>
          <w:rFonts w:ascii="Times New Roman" w:hAnsi="Times New Roman"/>
          <w:sz w:val="29"/>
          <w:szCs w:val="29"/>
        </w:rPr>
      </w:pPr>
      <w:r w:rsidRPr="00697CCA">
        <w:rPr>
          <w:rFonts w:ascii="Times New Roman" w:hAnsi="Times New Roman"/>
          <w:noProof/>
          <w:sz w:val="29"/>
          <w:szCs w:val="29"/>
        </w:rPr>
        <w:lastRenderedPageBreak/>
        <w:drawing>
          <wp:inline distT="0" distB="0" distL="0" distR="0">
            <wp:extent cx="6048375" cy="3607387"/>
            <wp:effectExtent l="19050" t="0" r="9525" b="0"/>
            <wp:docPr id="33" name="Рисунок 15" descr="C:\Documents and Settings\User\Мои документы\Новое с 2014\БЮДЖЕТ на 2016 год\Бюджет для граждан\Бюджет для граждан за 2015 год\консо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Новое с 2014\БЮДЖЕТ на 2016 год\Бюджет для граждан\Бюджет для граждан за 2015 год\консоли\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0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44" w:rsidRPr="00845189" w:rsidRDefault="00550444" w:rsidP="0041453F">
      <w:pPr>
        <w:pStyle w:val="ad"/>
        <w:spacing w:after="0" w:line="360" w:lineRule="auto"/>
        <w:ind w:left="0" w:firstLine="708"/>
        <w:jc w:val="both"/>
        <w:rPr>
          <w:sz w:val="29"/>
          <w:szCs w:val="29"/>
        </w:rPr>
      </w:pPr>
      <w:r w:rsidRPr="00845189">
        <w:rPr>
          <w:sz w:val="29"/>
          <w:szCs w:val="29"/>
        </w:rPr>
        <w:t>В 2015 году наш город занял второе место во Всероссийском конкурсе на звание «Самое благоустроенное городское поселение». Работу в этом направлении не раз отмечали и на областном уровне.</w:t>
      </w:r>
    </w:p>
    <w:p w:rsidR="009D43C4" w:rsidRPr="00845189" w:rsidRDefault="009D43C4" w:rsidP="009D43C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>2015 год стал важной вехой в развитии муниципальной системы образования. Хотелось бы отметить позитивные изменения, которые произошли в сфере дошкольного и общего образования.</w:t>
      </w:r>
    </w:p>
    <w:p w:rsidR="009D43C4" w:rsidRPr="00845189" w:rsidRDefault="009D43C4" w:rsidP="009D43C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>В микрорайоне воинской части капитально отремонтирован бывший ведомственный детский сад № 2 «Пчелка». В нем заменены система отопления, окна, обновлены пищеблок, прачечная, отремонтированы групповые помещения, закуплено новое современное оборудование. Дополнительно открыта группа на 20 мест, что позволило полностью ликвидировать очередь в детский сад по микрорайону. Всего на реализацию проекта израсходовано 7 млн. рублей.</w:t>
      </w:r>
    </w:p>
    <w:p w:rsidR="00CA1F30" w:rsidRDefault="00D47CE9" w:rsidP="009D43C4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9"/>
          <w:szCs w:val="29"/>
        </w:rPr>
      </w:pPr>
      <w:r>
        <w:rPr>
          <w:rFonts w:ascii="Times New Roman" w:hAnsi="Times New Roman"/>
          <w:bCs/>
          <w:sz w:val="29"/>
          <w:szCs w:val="29"/>
        </w:rPr>
        <w:t xml:space="preserve"> </w:t>
      </w:r>
      <w:r w:rsidR="009D43C4" w:rsidRPr="00845189">
        <w:rPr>
          <w:rFonts w:ascii="Times New Roman" w:hAnsi="Times New Roman"/>
          <w:bCs/>
          <w:sz w:val="29"/>
          <w:szCs w:val="29"/>
        </w:rPr>
        <w:t>В районе решена проблема доступности дошкольного образования, в том числе для детей в возрасте от 2 до 7 лет.</w:t>
      </w:r>
    </w:p>
    <w:p w:rsidR="001D6FA1" w:rsidRDefault="001D6FA1" w:rsidP="009D43C4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9"/>
          <w:szCs w:val="29"/>
        </w:rPr>
      </w:pPr>
      <w:r w:rsidRPr="001D6FA1">
        <w:rPr>
          <w:rFonts w:ascii="Times New Roman" w:hAnsi="Times New Roman"/>
          <w:bCs/>
          <w:noProof/>
          <w:sz w:val="29"/>
          <w:szCs w:val="29"/>
        </w:rPr>
        <w:lastRenderedPageBreak/>
        <w:drawing>
          <wp:inline distT="0" distB="0" distL="0" distR="0">
            <wp:extent cx="2914009" cy="2773680"/>
            <wp:effectExtent l="19050" t="0" r="641" b="0"/>
            <wp:docPr id="28" name="Рисунок 6" descr="F:\Пчелка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челка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419" w:rsidRPr="00044419">
        <w:rPr>
          <w:rFonts w:ascii="Times New Roman" w:hAnsi="Times New Roman"/>
          <w:bCs/>
          <w:noProof/>
          <w:sz w:val="29"/>
          <w:szCs w:val="29"/>
        </w:rPr>
        <w:drawing>
          <wp:inline distT="0" distB="0" distL="0" distR="0">
            <wp:extent cx="3140710" cy="2489200"/>
            <wp:effectExtent l="19050" t="0" r="2540" b="0"/>
            <wp:docPr id="40" name="Рисунок 7" descr="F:\Пчелка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челка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C4" w:rsidRDefault="009D43C4" w:rsidP="009D43C4">
      <w:pPr>
        <w:pStyle w:val="af0"/>
        <w:tabs>
          <w:tab w:val="left" w:pos="39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3C4">
        <w:rPr>
          <w:rFonts w:ascii="Times New Roman" w:hAnsi="Times New Roman" w:cs="Times New Roman"/>
          <w:sz w:val="28"/>
          <w:szCs w:val="28"/>
        </w:rPr>
        <w:t>Благодаря средствам, выделенным в рамках проекта модернизации региональных систем образования, преобразился внешний вид школ, поступило современное оборудование, улучшились условия,  обеспечивающие сохранение здоровья и безопасности жизни  детей. В рамках реализации федерального проекта по созданию в общеобразовательных организациях Саратовской области, расположенных в сельской местности, условий для занятий физической культурой и спортом, в 2015 году был отремонтирован спортзал в МОУ  «Салтыковская СОШ Ртищевского района Саратовской области».</w:t>
      </w:r>
    </w:p>
    <w:p w:rsidR="00941670" w:rsidRPr="009D43C4" w:rsidRDefault="00941670" w:rsidP="009D43C4">
      <w:pPr>
        <w:pStyle w:val="af0"/>
        <w:tabs>
          <w:tab w:val="left" w:pos="39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6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7318" cy="2529840"/>
            <wp:effectExtent l="19050" t="0" r="0" b="0"/>
            <wp:docPr id="15" name="Рисунок 3" descr="F:\Спортзал Салтыковка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зал Салтыковка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419" w:rsidRPr="00044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6090" cy="2528733"/>
            <wp:effectExtent l="19050" t="0" r="3810" b="0"/>
            <wp:docPr id="41" name="Рисунок 2" descr="F:\Спортзал Салтыковка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зал Салтыковка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3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C4" w:rsidRPr="009D43C4" w:rsidRDefault="009D43C4" w:rsidP="009D43C4">
      <w:pPr>
        <w:pStyle w:val="af0"/>
        <w:tabs>
          <w:tab w:val="left" w:pos="39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3C4">
        <w:rPr>
          <w:rFonts w:ascii="Times New Roman" w:hAnsi="Times New Roman" w:cs="Times New Roman"/>
          <w:sz w:val="28"/>
          <w:szCs w:val="28"/>
        </w:rPr>
        <w:t xml:space="preserve">В МОУ «СОШ № </w:t>
      </w:r>
      <w:smartTag w:uri="urn:schemas-microsoft-com:office:smarttags" w:element="metricconverter">
        <w:smartTagPr>
          <w:attr w:name="ProductID" w:val="7 г"/>
        </w:smartTagPr>
        <w:r w:rsidRPr="009D43C4">
          <w:rPr>
            <w:rFonts w:ascii="Times New Roman" w:hAnsi="Times New Roman" w:cs="Times New Roman"/>
            <w:sz w:val="28"/>
            <w:szCs w:val="28"/>
          </w:rPr>
          <w:t>7 г</w:t>
        </w:r>
      </w:smartTag>
      <w:r w:rsidRPr="009D43C4">
        <w:rPr>
          <w:rFonts w:ascii="Times New Roman" w:hAnsi="Times New Roman" w:cs="Times New Roman"/>
          <w:sz w:val="28"/>
          <w:szCs w:val="28"/>
        </w:rPr>
        <w:t>. Ртищево» созданы условия для инклюзивного образования детей- инвалидов.</w:t>
      </w:r>
    </w:p>
    <w:p w:rsidR="00A47BD4" w:rsidRDefault="004B4FFA" w:rsidP="00D47CE9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lastRenderedPageBreak/>
        <w:t xml:space="preserve">Незабываемую окраску уходящему году придал юбилей Победы в Великой Отечественной войне. Мы постарались не обойти вниманием ни одного свидетеля того времени. </w:t>
      </w:r>
    </w:p>
    <w:p w:rsidR="00A47BD4" w:rsidRDefault="00752E58" w:rsidP="00D47CE9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752E58">
        <w:rPr>
          <w:rFonts w:ascii="Times New Roman" w:hAnsi="Times New Roman"/>
          <w:noProof/>
          <w:sz w:val="29"/>
          <w:szCs w:val="29"/>
        </w:rPr>
        <w:drawing>
          <wp:inline distT="0" distB="0" distL="0" distR="0">
            <wp:extent cx="2825750" cy="2925411"/>
            <wp:effectExtent l="19050" t="0" r="0" b="0"/>
            <wp:docPr id="36" name="Рисунок 16" descr="C:\Documents and Settings\User\Мои документы\Новое с 2014\БЮДЖЕТ на 2016 год\Бюджет для граждан\Бюджет для граждан за 2015 год\9 мая площадь ГКЦ\IMGM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Новое с 2014\БЮДЖЕТ на 2016 год\Бюджет для граждан\Бюджет для граждан за 2015 год\9 мая площадь ГКЦ\IMGM67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BD4" w:rsidRPr="00A47BD4">
        <w:rPr>
          <w:rFonts w:ascii="Times New Roman" w:hAnsi="Times New Roman"/>
          <w:noProof/>
          <w:sz w:val="29"/>
          <w:szCs w:val="29"/>
        </w:rPr>
        <w:drawing>
          <wp:inline distT="0" distB="0" distL="0" distR="0">
            <wp:extent cx="3035139" cy="2926080"/>
            <wp:effectExtent l="19050" t="0" r="0" b="0"/>
            <wp:docPr id="35" name="Рисунок 17" descr="C:\Documents and Settings\User\Мои документы\Новое с 2014\БЮДЖЕТ на 2016 год\Бюджет для граждан\Бюджет для граждан за 2015 год\9 мая площадь ГКЦ\IMGM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Новое с 2014\БЮДЖЕТ на 2016 год\Бюджет для граждан\Бюджет для граждан за 2015 год\9 мая площадь ГКЦ\IMGM677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2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E9" w:rsidRDefault="004B4FFA" w:rsidP="00D47CE9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t>Важно оставить зримую память о дате, священной для всех россиян. Для этого внутри здания старого кинотеатра была открыта выставка «Дороги Победы». Это событие было отмечено Благодарственным письмом Губернатора Саратовской области В.В. Радаева и главного Федерального инспектора по Саратовской области М.В. Алешиной.</w:t>
      </w:r>
      <w:r w:rsidR="00D47CE9" w:rsidRPr="00D47CE9">
        <w:rPr>
          <w:rFonts w:ascii="Times New Roman" w:hAnsi="Times New Roman"/>
          <w:sz w:val="29"/>
          <w:szCs w:val="29"/>
        </w:rPr>
        <w:t xml:space="preserve"> </w:t>
      </w:r>
    </w:p>
    <w:p w:rsidR="00434B2B" w:rsidRDefault="00434B2B" w:rsidP="00D47CE9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 w:rsidRPr="00434B2B">
        <w:rPr>
          <w:rFonts w:ascii="Times New Roman" w:hAnsi="Times New Roman"/>
          <w:noProof/>
          <w:sz w:val="29"/>
          <w:szCs w:val="29"/>
        </w:rPr>
        <w:drawing>
          <wp:inline distT="0" distB="0" distL="0" distR="0">
            <wp:extent cx="2971800" cy="2790825"/>
            <wp:effectExtent l="19050" t="0" r="0" b="0"/>
            <wp:docPr id="31" name="Рисунок 10" descr="F:\Музей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зей\img_572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B2B">
        <w:rPr>
          <w:rFonts w:ascii="Times New Roman" w:hAnsi="Times New Roman"/>
          <w:noProof/>
          <w:sz w:val="29"/>
          <w:szCs w:val="29"/>
        </w:rPr>
        <w:drawing>
          <wp:inline distT="0" distB="0" distL="0" distR="0">
            <wp:extent cx="2638425" cy="2724150"/>
            <wp:effectExtent l="19050" t="0" r="9525" b="0"/>
            <wp:docPr id="30" name="Рисунок 9" descr="F:\Музей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зей\img_571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5D" w:rsidRDefault="0024005D" w:rsidP="00C50BF1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</w:p>
    <w:p w:rsidR="00D47CE9" w:rsidRDefault="00D47CE9" w:rsidP="00C50BF1">
      <w:pPr>
        <w:spacing w:after="0" w:line="360" w:lineRule="auto"/>
        <w:ind w:firstLine="709"/>
        <w:jc w:val="both"/>
        <w:rPr>
          <w:rStyle w:val="ab"/>
          <w:rFonts w:ascii="Times New Roman" w:hAnsi="Times New Roman"/>
          <w:b w:val="0"/>
          <w:sz w:val="29"/>
          <w:szCs w:val="29"/>
        </w:rPr>
      </w:pPr>
      <w:r w:rsidRPr="00845189">
        <w:rPr>
          <w:rFonts w:ascii="Times New Roman" w:hAnsi="Times New Roman"/>
          <w:sz w:val="29"/>
          <w:szCs w:val="29"/>
        </w:rPr>
        <w:lastRenderedPageBreak/>
        <w:t xml:space="preserve">Прошедший 2015 год был Годом литературы в России. В нашем районе проходили различные мероприятия, направленные на развитие литературного вкуса, а также стимулирование людей к раскрытию собственного писательского таланта. Год литературы был для нас весьма успешен и отмечен победой в областном смотре-конкурсе работы библиотек по историко-патриотическому просвещению населения </w:t>
      </w:r>
      <w:r w:rsidRPr="00A03D08">
        <w:rPr>
          <w:rStyle w:val="ab"/>
          <w:rFonts w:ascii="Times New Roman" w:hAnsi="Times New Roman"/>
          <w:b w:val="0"/>
          <w:sz w:val="29"/>
          <w:szCs w:val="29"/>
        </w:rPr>
        <w:t xml:space="preserve">"Библиотеки области - юбилею Победы", в котором наша </w:t>
      </w:r>
      <w:r w:rsidRPr="00A03D08">
        <w:rPr>
          <w:rFonts w:ascii="Times New Roman" w:hAnsi="Times New Roman"/>
          <w:sz w:val="29"/>
          <w:szCs w:val="29"/>
        </w:rPr>
        <w:t xml:space="preserve">центральная районная библиотека была награждена Дипломом I степени и ценным подарком.          Заведующей </w:t>
      </w:r>
      <w:r w:rsidRPr="00A03D08">
        <w:rPr>
          <w:rStyle w:val="ab"/>
          <w:rFonts w:ascii="Times New Roman" w:hAnsi="Times New Roman"/>
          <w:b w:val="0"/>
          <w:sz w:val="29"/>
          <w:szCs w:val="29"/>
        </w:rPr>
        <w:t xml:space="preserve">Темповской сельской библиотекой Дмитриковой О.Ю. было </w:t>
      </w:r>
      <w:r w:rsidRPr="00A03D08">
        <w:rPr>
          <w:rFonts w:ascii="Times New Roman" w:hAnsi="Times New Roman"/>
          <w:sz w:val="29"/>
          <w:szCs w:val="29"/>
        </w:rPr>
        <w:t xml:space="preserve">присвоено звание </w:t>
      </w:r>
      <w:r w:rsidRPr="00A03D08">
        <w:rPr>
          <w:rStyle w:val="ab"/>
          <w:rFonts w:ascii="Times New Roman" w:hAnsi="Times New Roman"/>
          <w:b w:val="0"/>
          <w:sz w:val="29"/>
          <w:szCs w:val="29"/>
        </w:rPr>
        <w:t>"Лучший библиотекарь года".</w:t>
      </w:r>
    </w:p>
    <w:p w:rsidR="00C50BF1" w:rsidRPr="00A03D08" w:rsidRDefault="00C50BF1" w:rsidP="006960DE">
      <w:pPr>
        <w:spacing w:after="0" w:line="360" w:lineRule="auto"/>
        <w:ind w:firstLine="709"/>
        <w:jc w:val="center"/>
        <w:rPr>
          <w:rStyle w:val="ab"/>
          <w:rFonts w:ascii="Times New Roman" w:hAnsi="Times New Roman"/>
          <w:b w:val="0"/>
          <w:sz w:val="29"/>
          <w:szCs w:val="29"/>
        </w:rPr>
      </w:pPr>
      <w:r w:rsidRPr="00C50BF1">
        <w:rPr>
          <w:rStyle w:val="ab"/>
          <w:rFonts w:ascii="Times New Roman" w:hAnsi="Times New Roman"/>
          <w:b w:val="0"/>
          <w:noProof/>
          <w:sz w:val="29"/>
          <w:szCs w:val="29"/>
        </w:rPr>
        <w:drawing>
          <wp:inline distT="0" distB="0" distL="0" distR="0">
            <wp:extent cx="2933700" cy="2895600"/>
            <wp:effectExtent l="19050" t="0" r="0" b="0"/>
            <wp:docPr id="39" name="Рисунок 19" descr="img_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44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39" w:rsidRDefault="00457E39" w:rsidP="002635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567">
        <w:rPr>
          <w:rFonts w:ascii="Times New Roman" w:hAnsi="Times New Roman" w:cs="Times New Roman"/>
          <w:sz w:val="28"/>
          <w:szCs w:val="28"/>
        </w:rPr>
        <w:t xml:space="preserve">В нашем отчете мы попытались осветить основные моменты 2015 года, которые могут заинтересовать наших граждан. В дальнейшем мы продолжим информировать ртищевцев о состоянии бюджета и основных социально-экономических показателях развития района. </w:t>
      </w:r>
    </w:p>
    <w:p w:rsidR="00274FF7" w:rsidRPr="00263567" w:rsidRDefault="00274FF7" w:rsidP="002635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762375"/>
            <wp:effectExtent l="19050" t="0" r="9525" b="0"/>
            <wp:docPr id="60" name="Рисунок 13" descr="F:\День города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города\IMG_25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39" w:rsidRDefault="00457E39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2630C8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Спасибо за внимание!</w:t>
      </w:r>
    </w:p>
    <w:p w:rsidR="00457E39" w:rsidRPr="00852693" w:rsidRDefault="00852693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5269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г. Ртищево </w:t>
      </w:r>
    </w:p>
    <w:p w:rsidR="00457E39" w:rsidRDefault="00852693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Апрель </w:t>
      </w:r>
      <w:r w:rsidR="00457E39" w:rsidRPr="003F285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201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6</w:t>
      </w:r>
      <w:r w:rsidR="00457E39" w:rsidRPr="003F285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г.</w:t>
      </w: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87606" w:rsidRDefault="00287606" w:rsidP="00457E39">
      <w:pPr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146F3" w:rsidRPr="00971765" w:rsidRDefault="003146F3" w:rsidP="003146F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146F3" w:rsidRPr="00971765" w:rsidSect="001953FE">
          <w:pgSz w:w="11906" w:h="16838"/>
          <w:pgMar w:top="1531" w:right="567" w:bottom="1134" w:left="567" w:header="709" w:footer="709" w:gutter="0"/>
          <w:cols w:space="708"/>
          <w:docGrid w:linePitch="360"/>
        </w:sectPr>
      </w:pPr>
    </w:p>
    <w:p w:rsidR="0084737D" w:rsidRDefault="0008753D" w:rsidP="003146F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225" style="position:absolute;left:0;text-align:left;margin-left:1.95pt;margin-top:-46.8pt;width:595.3pt;height:785.2pt;z-index:251797504;mso-width-percent:1000;mso-height-percent:1000;mso-position-horizontal-relative:page;mso-position-vertical-relative:margin;mso-width-percent:1000;mso-height-percent:1000;mso-height-relative:margin" coordorigin=",1440" coordsize="12239,12960" o:allowincell="f">
            <v:group id="_x0000_s1226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<v:group id="_x0000_s1227" style="position:absolute;left:-6;top:3717;width:12189;height:3550" coordorigin="18,7468" coordsize="12189,3550">
                <v:shape id="_x0000_s1228" style="position:absolute;left:18;top:7837;width:7132;height:2863;mso-width-relative:page;mso-height-relative:page" coordsize="7132,2863" path="m,l17,2863,7132,2578r,-2378l,xe" fillcolor="#a7bfde [1620]" stroked="f">
                  <v:fill opacity=".5"/>
                  <v:path arrowok="t"/>
                </v:shape>
                <v:shape id="_x0000_s1229" style="position:absolute;left:7150;top:7468;width:3466;height:3550;mso-width-relative:page;mso-height-relative:page" coordsize="3466,3550" path="m,569l,2930r3466,620l3466,,,569xe" fillcolor="#d3dfee [820]" stroked="f">
                  <v:fill opacity=".5"/>
                  <v:path arrowok="t"/>
                </v:shape>
                <v:shape id="_x0000_s1230" style="position:absolute;left:10616;top:7468;width:1591;height:3550;mso-width-relative:page;mso-height-relative:page" coordsize="1591,3550" path="m,l,3550,1591,2746r,-2009l,xe" fillcolor="#a7bfde [1620]" stroked="f">
                  <v:fill opacity=".5"/>
                  <v:path arrowok="t"/>
                </v:shape>
              </v:group>
              <v:shape id="_x0000_s1231" style="position:absolute;left:8071;top:4069;width:4120;height:2913;mso-width-relative:page;mso-height-relative:page" coordsize="4120,2913" path="m1,251l,2662r4120,251l4120,,1,251xe" fillcolor="#d8d8d8 [2732]" stroked="f">
                <v:path arrowok="t"/>
              </v:shape>
              <v:shape id="_x0000_s1232" style="position:absolute;left:4104;top:3399;width:3985;height:4236;mso-width-relative:page;mso-height-relative:page" coordsize="3985,4236" path="m,l,4236,3985,3349r,-2428l,xe" fillcolor="#bfbfbf [2412]" stroked="f">
                <v:path arrowok="t"/>
              </v:shape>
              <v:shape id="_x0000_s1233" style="position:absolute;left:18;top:3399;width:4086;height:4253;mso-width-relative:page;mso-height-relative:page" coordsize="4086,4253" path="m4086,r-2,4253l,3198,,1072,4086,xe" fillcolor="#d8d8d8 [2732]" stroked="f">
                <v:path arrowok="t"/>
              </v:shape>
              <v:shape id="_x0000_s1234" style="position:absolute;left:17;top:3617;width:2076;height:3851;mso-width-relative:page;mso-height-relative:page" coordsize="2076,3851" path="m,921l2060,r16,3851l,2981,,921xe" fillcolor="#d3dfee [820]" stroked="f">
                <v:fill opacity="45875f"/>
                <v:path arrowok="t"/>
              </v:shape>
              <v:shape id="_x0000_s1235" style="position:absolute;left:2077;top:3617;width:6011;height:3835;mso-width-relative:page;mso-height-relative:page" coordsize="6011,3835" path="m,l17,3835,6011,2629r,-1390l,xe" fillcolor="#a7bfde [1620]" stroked="f">
                <v:fill opacity="45875f"/>
                <v:path arrowok="t"/>
              </v:shape>
              <v:shape id="_x0000_s1236" style="position:absolute;left:8088;top:3835;width:4102;height:3432;mso-width-relative:page;mso-height-relative:page" coordsize="4102,3432" path="m,1038l,2411,4102,3432,4102,,,1038xe" fillcolor="#d3dfee [820]" stroked="f">
                <v:fill opacity="45875f"/>
                <v:path arrowok="t"/>
              </v:shape>
            </v:group>
            <v:rect id="_x0000_s1237" style="position:absolute;left:1800;top:1440;width:8638;height:860;mso-width-percent:1000;mso-position-horizontal:center;mso-position-horizontal-relative:margin;mso-position-vertical:top;mso-position-vertical-relative:margin;mso-width-percent:1000;mso-width-relative:margin;mso-height-relative:margin" filled="f" stroked="f">
              <v:textbox style="mso-next-textbox:#_x0000_s1237;mso-fit-shape-to-text:t">
                <w:txbxContent>
                  <w:sdt>
                    <w:sdt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  <w:alias w:val="Организация"/>
                      <w:id w:val="3800957"/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p w:rsidR="00287606" w:rsidRDefault="00287606" w:rsidP="00287606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 xml:space="preserve"> </w:t>
                        </w:r>
                      </w:p>
                    </w:sdtContent>
                  </w:sdt>
                  <w:p w:rsidR="00287606" w:rsidRDefault="00287606" w:rsidP="00287606">
                    <w:pPr>
                      <w:spacing w:after="0"/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238" style="position:absolute;left:6494;top:11160;width:4998;height:1976;mso-position-horizontal-relative:margin;mso-position-vertical-relative:margin" filled="f" stroked="f">
              <v:textbox style="mso-next-textbox:#_x0000_s1238;mso-fit-shape-to-text:t">
                <w:txbxContent>
                  <w:p w:rsidR="00287606" w:rsidRPr="00090559" w:rsidRDefault="009474EF" w:rsidP="00287606">
                    <w:pP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</w:pPr>
                    <w: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 xml:space="preserve">За </w:t>
                    </w:r>
                    <w:r w:rsidR="00287606" w:rsidRPr="00090559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>20</w:t>
                    </w:r>
                    <w:r w:rsidR="00287606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>1</w:t>
                    </w:r>
                    <w: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>5</w:t>
                    </w:r>
                    <w:sdt>
                      <w:sdtP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56"/>
                          <w:szCs w:val="56"/>
                        </w:rPr>
                        <w:alias w:val="Год"/>
                        <w:id w:val="3800958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r w:rsidR="00287606" w:rsidRPr="00090559">
                          <w:rPr>
                            <w:rFonts w:asciiTheme="majorHAnsi" w:hAnsiTheme="majorHAnsi"/>
                            <w:b/>
                            <w:color w:val="365F91" w:themeColor="accent1" w:themeShade="BF"/>
                            <w:sz w:val="56"/>
                            <w:szCs w:val="56"/>
                          </w:rPr>
                          <w:t xml:space="preserve"> ГОД </w:t>
                        </w:r>
                      </w:sdtContent>
                    </w:sdt>
                    <w:r w:rsidR="00287606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96"/>
                        <w:szCs w:val="96"/>
                      </w:rPr>
                      <w:t xml:space="preserve"> </w:t>
                    </w:r>
                  </w:p>
                </w:txbxContent>
              </v:textbox>
            </v:rect>
            <v:rect id="_x0000_s1239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<v:textbox style="mso-next-textbox:#_x0000_s1239">
                <w:txbxContent>
                  <w:p w:rsidR="00287606" w:rsidRPr="00090559" w:rsidRDefault="00287606" w:rsidP="00287606">
                    <w:pPr>
                      <w:rPr>
                        <w:rFonts w:ascii="Bookman Old Style" w:hAnsi="Bookman Old Style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0559">
                      <w:rPr>
                        <w:rFonts w:ascii="Bookman Old Style" w:hAnsi="Bookman Old Style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>БЮДЖЕТ ДЛЯ ГРАЖДАН</w:t>
                    </w:r>
                  </w:p>
                  <w:p w:rsidR="00287606" w:rsidRDefault="00287606" w:rsidP="00287606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  <w:p w:rsidR="00287606" w:rsidRDefault="00287606" w:rsidP="00287606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</w:p>
    <w:sectPr w:rsidR="0084737D" w:rsidSect="00206C0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02B" w:rsidRDefault="0093602B" w:rsidP="00EF56AF">
      <w:pPr>
        <w:spacing w:after="0" w:line="240" w:lineRule="auto"/>
      </w:pPr>
      <w:r>
        <w:separator/>
      </w:r>
    </w:p>
  </w:endnote>
  <w:endnote w:type="continuationSeparator" w:id="1">
    <w:p w:rsidR="0093602B" w:rsidRDefault="0093602B" w:rsidP="00EF5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C17" w:rsidRDefault="00BE7C1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0908"/>
      <w:docPartObj>
        <w:docPartGallery w:val="Page Numbers (Bottom of Page)"/>
        <w:docPartUnique/>
      </w:docPartObj>
    </w:sdtPr>
    <w:sdtContent>
      <w:p w:rsidR="00BE7C17" w:rsidRDefault="0008753D">
        <w:pPr>
          <w:pStyle w:val="a7"/>
          <w:jc w:val="right"/>
        </w:pPr>
        <w:fldSimple w:instr=" PAGE   \* MERGEFORMAT ">
          <w:r w:rsidR="00B813B3">
            <w:rPr>
              <w:noProof/>
            </w:rPr>
            <w:t>19</w:t>
          </w:r>
        </w:fldSimple>
      </w:p>
    </w:sdtContent>
  </w:sdt>
  <w:p w:rsidR="00BE7C17" w:rsidRDefault="00BE7C1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C17" w:rsidRDefault="00BE7C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02B" w:rsidRDefault="0093602B" w:rsidP="00EF56AF">
      <w:pPr>
        <w:spacing w:after="0" w:line="240" w:lineRule="auto"/>
      </w:pPr>
      <w:r>
        <w:separator/>
      </w:r>
    </w:p>
  </w:footnote>
  <w:footnote w:type="continuationSeparator" w:id="1">
    <w:p w:rsidR="0093602B" w:rsidRDefault="0093602B" w:rsidP="00EF5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C17" w:rsidRDefault="00BE7C1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C17" w:rsidRDefault="00BE7C1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C17" w:rsidRDefault="00BE7C1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15554"/>
    <w:multiLevelType w:val="hybridMultilevel"/>
    <w:tmpl w:val="9EBE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760B"/>
    <w:rsid w:val="00005A72"/>
    <w:rsid w:val="00013B0D"/>
    <w:rsid w:val="00015811"/>
    <w:rsid w:val="00025186"/>
    <w:rsid w:val="000279B5"/>
    <w:rsid w:val="000355ED"/>
    <w:rsid w:val="00035FAA"/>
    <w:rsid w:val="000376B3"/>
    <w:rsid w:val="00041725"/>
    <w:rsid w:val="00043B85"/>
    <w:rsid w:val="00044419"/>
    <w:rsid w:val="00047160"/>
    <w:rsid w:val="00047FE7"/>
    <w:rsid w:val="000574B9"/>
    <w:rsid w:val="0006159E"/>
    <w:rsid w:val="000673A3"/>
    <w:rsid w:val="000717A2"/>
    <w:rsid w:val="0008753D"/>
    <w:rsid w:val="00087ABC"/>
    <w:rsid w:val="00090559"/>
    <w:rsid w:val="000B4AC4"/>
    <w:rsid w:val="000C0934"/>
    <w:rsid w:val="000D159A"/>
    <w:rsid w:val="000D2909"/>
    <w:rsid w:val="000D5910"/>
    <w:rsid w:val="000E3399"/>
    <w:rsid w:val="000F22CF"/>
    <w:rsid w:val="00111428"/>
    <w:rsid w:val="0011179B"/>
    <w:rsid w:val="001169DF"/>
    <w:rsid w:val="0011722F"/>
    <w:rsid w:val="001174DD"/>
    <w:rsid w:val="001259C8"/>
    <w:rsid w:val="00134FA1"/>
    <w:rsid w:val="00137295"/>
    <w:rsid w:val="0013760B"/>
    <w:rsid w:val="0013768B"/>
    <w:rsid w:val="001447B9"/>
    <w:rsid w:val="0014583E"/>
    <w:rsid w:val="001615D9"/>
    <w:rsid w:val="00163299"/>
    <w:rsid w:val="0016334C"/>
    <w:rsid w:val="00172E6C"/>
    <w:rsid w:val="0017648A"/>
    <w:rsid w:val="00194EC8"/>
    <w:rsid w:val="001953FE"/>
    <w:rsid w:val="00195563"/>
    <w:rsid w:val="001A0FD0"/>
    <w:rsid w:val="001A23C6"/>
    <w:rsid w:val="001A2E3A"/>
    <w:rsid w:val="001A4E1E"/>
    <w:rsid w:val="001A7EE3"/>
    <w:rsid w:val="001C062D"/>
    <w:rsid w:val="001C491B"/>
    <w:rsid w:val="001C67BA"/>
    <w:rsid w:val="001D099F"/>
    <w:rsid w:val="001D1721"/>
    <w:rsid w:val="001D4524"/>
    <w:rsid w:val="001D522C"/>
    <w:rsid w:val="001D6FA1"/>
    <w:rsid w:val="001D7001"/>
    <w:rsid w:val="001E4223"/>
    <w:rsid w:val="001E673D"/>
    <w:rsid w:val="001E6C23"/>
    <w:rsid w:val="001E6E37"/>
    <w:rsid w:val="001F00E7"/>
    <w:rsid w:val="001F03F2"/>
    <w:rsid w:val="002029E4"/>
    <w:rsid w:val="00204D6E"/>
    <w:rsid w:val="00206C05"/>
    <w:rsid w:val="002071FE"/>
    <w:rsid w:val="002119BC"/>
    <w:rsid w:val="00225EE7"/>
    <w:rsid w:val="00226AD2"/>
    <w:rsid w:val="00226C89"/>
    <w:rsid w:val="00227F5A"/>
    <w:rsid w:val="00231A74"/>
    <w:rsid w:val="00236D67"/>
    <w:rsid w:val="0024005D"/>
    <w:rsid w:val="00242AA6"/>
    <w:rsid w:val="00244F92"/>
    <w:rsid w:val="00245FC2"/>
    <w:rsid w:val="002532A1"/>
    <w:rsid w:val="0025374B"/>
    <w:rsid w:val="00253D1D"/>
    <w:rsid w:val="00253D6D"/>
    <w:rsid w:val="002552E3"/>
    <w:rsid w:val="00261B8D"/>
    <w:rsid w:val="002630C8"/>
    <w:rsid w:val="00263567"/>
    <w:rsid w:val="00265244"/>
    <w:rsid w:val="00267162"/>
    <w:rsid w:val="00270B1A"/>
    <w:rsid w:val="002715E9"/>
    <w:rsid w:val="0027415C"/>
    <w:rsid w:val="00274FF7"/>
    <w:rsid w:val="002753F2"/>
    <w:rsid w:val="00275A00"/>
    <w:rsid w:val="002824B1"/>
    <w:rsid w:val="00283CA2"/>
    <w:rsid w:val="00284A78"/>
    <w:rsid w:val="00284D70"/>
    <w:rsid w:val="002852A6"/>
    <w:rsid w:val="00285F21"/>
    <w:rsid w:val="00287606"/>
    <w:rsid w:val="00292279"/>
    <w:rsid w:val="00296D65"/>
    <w:rsid w:val="002A283F"/>
    <w:rsid w:val="002A4136"/>
    <w:rsid w:val="002A561C"/>
    <w:rsid w:val="002B08E9"/>
    <w:rsid w:val="002B34B9"/>
    <w:rsid w:val="002B4E74"/>
    <w:rsid w:val="002C00AD"/>
    <w:rsid w:val="002C0EF3"/>
    <w:rsid w:val="002C3B24"/>
    <w:rsid w:val="002C7DDA"/>
    <w:rsid w:val="002D4D2D"/>
    <w:rsid w:val="002E20D2"/>
    <w:rsid w:val="002E234E"/>
    <w:rsid w:val="002E4AC3"/>
    <w:rsid w:val="002F79D9"/>
    <w:rsid w:val="003000C1"/>
    <w:rsid w:val="00301680"/>
    <w:rsid w:val="003146F3"/>
    <w:rsid w:val="003162D0"/>
    <w:rsid w:val="0032124E"/>
    <w:rsid w:val="00322184"/>
    <w:rsid w:val="00322A5B"/>
    <w:rsid w:val="00322F1A"/>
    <w:rsid w:val="00324190"/>
    <w:rsid w:val="003275AC"/>
    <w:rsid w:val="0033117A"/>
    <w:rsid w:val="00334AE4"/>
    <w:rsid w:val="00334C6A"/>
    <w:rsid w:val="003368F9"/>
    <w:rsid w:val="003440DF"/>
    <w:rsid w:val="003467EE"/>
    <w:rsid w:val="003502D0"/>
    <w:rsid w:val="0035432E"/>
    <w:rsid w:val="0035561B"/>
    <w:rsid w:val="003565DC"/>
    <w:rsid w:val="00360FC1"/>
    <w:rsid w:val="003623E6"/>
    <w:rsid w:val="00367ADA"/>
    <w:rsid w:val="00372AC1"/>
    <w:rsid w:val="00380413"/>
    <w:rsid w:val="00380B73"/>
    <w:rsid w:val="0038274D"/>
    <w:rsid w:val="00391623"/>
    <w:rsid w:val="00395B39"/>
    <w:rsid w:val="00397FDE"/>
    <w:rsid w:val="003A2C01"/>
    <w:rsid w:val="003A5455"/>
    <w:rsid w:val="003A5594"/>
    <w:rsid w:val="003B18E8"/>
    <w:rsid w:val="003B284F"/>
    <w:rsid w:val="003B32E4"/>
    <w:rsid w:val="003C469A"/>
    <w:rsid w:val="003C5EE1"/>
    <w:rsid w:val="003C5F32"/>
    <w:rsid w:val="003C69ED"/>
    <w:rsid w:val="003D1E7B"/>
    <w:rsid w:val="003D5D5D"/>
    <w:rsid w:val="003E116D"/>
    <w:rsid w:val="003E42F7"/>
    <w:rsid w:val="003E65EB"/>
    <w:rsid w:val="003F22CB"/>
    <w:rsid w:val="003F285E"/>
    <w:rsid w:val="003F470A"/>
    <w:rsid w:val="003F51D8"/>
    <w:rsid w:val="003F6201"/>
    <w:rsid w:val="003F7147"/>
    <w:rsid w:val="004027EB"/>
    <w:rsid w:val="0040314E"/>
    <w:rsid w:val="00406548"/>
    <w:rsid w:val="0041453F"/>
    <w:rsid w:val="00422270"/>
    <w:rsid w:val="004236E7"/>
    <w:rsid w:val="00425C43"/>
    <w:rsid w:val="00432666"/>
    <w:rsid w:val="00434B2B"/>
    <w:rsid w:val="004357F5"/>
    <w:rsid w:val="004407C7"/>
    <w:rsid w:val="00457E39"/>
    <w:rsid w:val="00460455"/>
    <w:rsid w:val="00460528"/>
    <w:rsid w:val="004656A5"/>
    <w:rsid w:val="00475A67"/>
    <w:rsid w:val="00476D6B"/>
    <w:rsid w:val="00480457"/>
    <w:rsid w:val="00492F12"/>
    <w:rsid w:val="00493836"/>
    <w:rsid w:val="004A4A95"/>
    <w:rsid w:val="004A5BF8"/>
    <w:rsid w:val="004B10C2"/>
    <w:rsid w:val="004B3154"/>
    <w:rsid w:val="004B3851"/>
    <w:rsid w:val="004B408E"/>
    <w:rsid w:val="004B4FFA"/>
    <w:rsid w:val="004C23A2"/>
    <w:rsid w:val="004C26F2"/>
    <w:rsid w:val="004D236F"/>
    <w:rsid w:val="004E0E15"/>
    <w:rsid w:val="004E2D85"/>
    <w:rsid w:val="004E49E6"/>
    <w:rsid w:val="004E6EDE"/>
    <w:rsid w:val="004F0FFB"/>
    <w:rsid w:val="004F5669"/>
    <w:rsid w:val="004F7366"/>
    <w:rsid w:val="005006E6"/>
    <w:rsid w:val="00502872"/>
    <w:rsid w:val="00506304"/>
    <w:rsid w:val="005064C2"/>
    <w:rsid w:val="00516ED3"/>
    <w:rsid w:val="00517114"/>
    <w:rsid w:val="00524187"/>
    <w:rsid w:val="00535E6B"/>
    <w:rsid w:val="00544D06"/>
    <w:rsid w:val="00550444"/>
    <w:rsid w:val="0055083E"/>
    <w:rsid w:val="00551D8F"/>
    <w:rsid w:val="0055358F"/>
    <w:rsid w:val="00553CCF"/>
    <w:rsid w:val="00557645"/>
    <w:rsid w:val="00561590"/>
    <w:rsid w:val="00567D16"/>
    <w:rsid w:val="005707D0"/>
    <w:rsid w:val="00573BB0"/>
    <w:rsid w:val="00575B68"/>
    <w:rsid w:val="005873C2"/>
    <w:rsid w:val="005879CA"/>
    <w:rsid w:val="005900FB"/>
    <w:rsid w:val="005924C9"/>
    <w:rsid w:val="00593D35"/>
    <w:rsid w:val="00596526"/>
    <w:rsid w:val="005A25C6"/>
    <w:rsid w:val="005A3CB4"/>
    <w:rsid w:val="005C0F75"/>
    <w:rsid w:val="005C38A3"/>
    <w:rsid w:val="005C4AE8"/>
    <w:rsid w:val="005D5FB9"/>
    <w:rsid w:val="005D64DE"/>
    <w:rsid w:val="005D7C03"/>
    <w:rsid w:val="005F1D02"/>
    <w:rsid w:val="0060063E"/>
    <w:rsid w:val="0060084D"/>
    <w:rsid w:val="00600CEB"/>
    <w:rsid w:val="006051E7"/>
    <w:rsid w:val="006100CE"/>
    <w:rsid w:val="006110A6"/>
    <w:rsid w:val="00616050"/>
    <w:rsid w:val="00621A01"/>
    <w:rsid w:val="006222D8"/>
    <w:rsid w:val="006238B3"/>
    <w:rsid w:val="006255DA"/>
    <w:rsid w:val="00631369"/>
    <w:rsid w:val="0063223F"/>
    <w:rsid w:val="0064723E"/>
    <w:rsid w:val="00647A2F"/>
    <w:rsid w:val="006532C1"/>
    <w:rsid w:val="006534B9"/>
    <w:rsid w:val="00665EFF"/>
    <w:rsid w:val="00691194"/>
    <w:rsid w:val="00694EFE"/>
    <w:rsid w:val="006960DE"/>
    <w:rsid w:val="00697CCA"/>
    <w:rsid w:val="006A0649"/>
    <w:rsid w:val="006A10AF"/>
    <w:rsid w:val="006B2B83"/>
    <w:rsid w:val="006B2F87"/>
    <w:rsid w:val="006B3E1D"/>
    <w:rsid w:val="006B581F"/>
    <w:rsid w:val="006B63EA"/>
    <w:rsid w:val="006C02AD"/>
    <w:rsid w:val="006D3966"/>
    <w:rsid w:val="006D4444"/>
    <w:rsid w:val="006D5A70"/>
    <w:rsid w:val="006D6C6E"/>
    <w:rsid w:val="006E5B37"/>
    <w:rsid w:val="006E73CB"/>
    <w:rsid w:val="006E7C5E"/>
    <w:rsid w:val="006E7F10"/>
    <w:rsid w:val="006F0C53"/>
    <w:rsid w:val="006F48D1"/>
    <w:rsid w:val="006F6710"/>
    <w:rsid w:val="006F6C47"/>
    <w:rsid w:val="006F70FC"/>
    <w:rsid w:val="00705C99"/>
    <w:rsid w:val="00710EF3"/>
    <w:rsid w:val="0071146A"/>
    <w:rsid w:val="00714620"/>
    <w:rsid w:val="0072007F"/>
    <w:rsid w:val="00722A7E"/>
    <w:rsid w:val="0072329F"/>
    <w:rsid w:val="0072376E"/>
    <w:rsid w:val="00727C14"/>
    <w:rsid w:val="00732C65"/>
    <w:rsid w:val="00735830"/>
    <w:rsid w:val="007370AA"/>
    <w:rsid w:val="007421AB"/>
    <w:rsid w:val="00744DAB"/>
    <w:rsid w:val="00746B6D"/>
    <w:rsid w:val="00750640"/>
    <w:rsid w:val="00751162"/>
    <w:rsid w:val="00752E58"/>
    <w:rsid w:val="00757ACB"/>
    <w:rsid w:val="007613B5"/>
    <w:rsid w:val="00773705"/>
    <w:rsid w:val="0078782C"/>
    <w:rsid w:val="00790331"/>
    <w:rsid w:val="007919CC"/>
    <w:rsid w:val="00791F3F"/>
    <w:rsid w:val="00797A10"/>
    <w:rsid w:val="007A0CD1"/>
    <w:rsid w:val="007A1439"/>
    <w:rsid w:val="007A33B9"/>
    <w:rsid w:val="007A5FA2"/>
    <w:rsid w:val="007A68CE"/>
    <w:rsid w:val="007B1864"/>
    <w:rsid w:val="007B61FE"/>
    <w:rsid w:val="007B7D69"/>
    <w:rsid w:val="007C007E"/>
    <w:rsid w:val="007C5F26"/>
    <w:rsid w:val="007C7852"/>
    <w:rsid w:val="007D1FB6"/>
    <w:rsid w:val="007D7F52"/>
    <w:rsid w:val="007E27C8"/>
    <w:rsid w:val="007E400D"/>
    <w:rsid w:val="007E4C45"/>
    <w:rsid w:val="007E7584"/>
    <w:rsid w:val="007F38FA"/>
    <w:rsid w:val="007F45B0"/>
    <w:rsid w:val="007F69DF"/>
    <w:rsid w:val="00800FE4"/>
    <w:rsid w:val="0080185C"/>
    <w:rsid w:val="00803241"/>
    <w:rsid w:val="0080587E"/>
    <w:rsid w:val="00810277"/>
    <w:rsid w:val="00810D0D"/>
    <w:rsid w:val="00817E01"/>
    <w:rsid w:val="008227AC"/>
    <w:rsid w:val="008248C2"/>
    <w:rsid w:val="00825171"/>
    <w:rsid w:val="008300A8"/>
    <w:rsid w:val="0083334E"/>
    <w:rsid w:val="00834E98"/>
    <w:rsid w:val="00842AC9"/>
    <w:rsid w:val="00843FC9"/>
    <w:rsid w:val="00845108"/>
    <w:rsid w:val="0084737D"/>
    <w:rsid w:val="00852693"/>
    <w:rsid w:val="00852B0E"/>
    <w:rsid w:val="008540E0"/>
    <w:rsid w:val="00854752"/>
    <w:rsid w:val="00861813"/>
    <w:rsid w:val="00862A95"/>
    <w:rsid w:val="00863FAA"/>
    <w:rsid w:val="0087283C"/>
    <w:rsid w:val="008741A2"/>
    <w:rsid w:val="00875A73"/>
    <w:rsid w:val="008762D5"/>
    <w:rsid w:val="00882E8E"/>
    <w:rsid w:val="00884A77"/>
    <w:rsid w:val="008876C4"/>
    <w:rsid w:val="00892F1B"/>
    <w:rsid w:val="00896B5E"/>
    <w:rsid w:val="008970CB"/>
    <w:rsid w:val="008A3E75"/>
    <w:rsid w:val="008A67CC"/>
    <w:rsid w:val="008C499D"/>
    <w:rsid w:val="008C6171"/>
    <w:rsid w:val="008E2EB3"/>
    <w:rsid w:val="008F18AB"/>
    <w:rsid w:val="008F6A7B"/>
    <w:rsid w:val="009028F5"/>
    <w:rsid w:val="00904761"/>
    <w:rsid w:val="00904860"/>
    <w:rsid w:val="00906B1F"/>
    <w:rsid w:val="009070DB"/>
    <w:rsid w:val="00910639"/>
    <w:rsid w:val="00911C02"/>
    <w:rsid w:val="00913B00"/>
    <w:rsid w:val="00917D73"/>
    <w:rsid w:val="00922319"/>
    <w:rsid w:val="0092404A"/>
    <w:rsid w:val="009245AE"/>
    <w:rsid w:val="00924898"/>
    <w:rsid w:val="00924B3E"/>
    <w:rsid w:val="00924D90"/>
    <w:rsid w:val="009264FB"/>
    <w:rsid w:val="00926E87"/>
    <w:rsid w:val="0092733D"/>
    <w:rsid w:val="00927E62"/>
    <w:rsid w:val="00930231"/>
    <w:rsid w:val="00930562"/>
    <w:rsid w:val="009332F5"/>
    <w:rsid w:val="00934342"/>
    <w:rsid w:val="0093524A"/>
    <w:rsid w:val="0093602B"/>
    <w:rsid w:val="00937864"/>
    <w:rsid w:val="00940CFF"/>
    <w:rsid w:val="00941670"/>
    <w:rsid w:val="009430B8"/>
    <w:rsid w:val="009436D0"/>
    <w:rsid w:val="009440FA"/>
    <w:rsid w:val="009474EF"/>
    <w:rsid w:val="00947E60"/>
    <w:rsid w:val="00950839"/>
    <w:rsid w:val="009601ED"/>
    <w:rsid w:val="00960293"/>
    <w:rsid w:val="00961784"/>
    <w:rsid w:val="00961D9A"/>
    <w:rsid w:val="00961DC5"/>
    <w:rsid w:val="00971765"/>
    <w:rsid w:val="009762B4"/>
    <w:rsid w:val="00976E4B"/>
    <w:rsid w:val="009923E6"/>
    <w:rsid w:val="009937FF"/>
    <w:rsid w:val="009A1F63"/>
    <w:rsid w:val="009B465D"/>
    <w:rsid w:val="009B4A67"/>
    <w:rsid w:val="009B5369"/>
    <w:rsid w:val="009C0262"/>
    <w:rsid w:val="009C0C64"/>
    <w:rsid w:val="009C4C6E"/>
    <w:rsid w:val="009D338A"/>
    <w:rsid w:val="009D35B1"/>
    <w:rsid w:val="009D43C4"/>
    <w:rsid w:val="009E1D0C"/>
    <w:rsid w:val="009E260A"/>
    <w:rsid w:val="009E5DAE"/>
    <w:rsid w:val="009F0598"/>
    <w:rsid w:val="009F3603"/>
    <w:rsid w:val="00A01A52"/>
    <w:rsid w:val="00A02BED"/>
    <w:rsid w:val="00A03D08"/>
    <w:rsid w:val="00A04073"/>
    <w:rsid w:val="00A05372"/>
    <w:rsid w:val="00A05C3A"/>
    <w:rsid w:val="00A12FC1"/>
    <w:rsid w:val="00A14F42"/>
    <w:rsid w:val="00A1762C"/>
    <w:rsid w:val="00A248D1"/>
    <w:rsid w:val="00A30CD4"/>
    <w:rsid w:val="00A32CFF"/>
    <w:rsid w:val="00A337E3"/>
    <w:rsid w:val="00A339AA"/>
    <w:rsid w:val="00A33AAF"/>
    <w:rsid w:val="00A34B34"/>
    <w:rsid w:val="00A373AB"/>
    <w:rsid w:val="00A41133"/>
    <w:rsid w:val="00A44E53"/>
    <w:rsid w:val="00A45299"/>
    <w:rsid w:val="00A47BD4"/>
    <w:rsid w:val="00A52C7F"/>
    <w:rsid w:val="00A613BC"/>
    <w:rsid w:val="00A63580"/>
    <w:rsid w:val="00A64E4E"/>
    <w:rsid w:val="00A65033"/>
    <w:rsid w:val="00A70851"/>
    <w:rsid w:val="00A71046"/>
    <w:rsid w:val="00A73C7F"/>
    <w:rsid w:val="00A77899"/>
    <w:rsid w:val="00A778C6"/>
    <w:rsid w:val="00A80095"/>
    <w:rsid w:val="00A82F37"/>
    <w:rsid w:val="00A83F79"/>
    <w:rsid w:val="00A8581C"/>
    <w:rsid w:val="00A957E7"/>
    <w:rsid w:val="00AA2B0A"/>
    <w:rsid w:val="00AA4644"/>
    <w:rsid w:val="00AA66C6"/>
    <w:rsid w:val="00AB1581"/>
    <w:rsid w:val="00AB522F"/>
    <w:rsid w:val="00AC086A"/>
    <w:rsid w:val="00AC178D"/>
    <w:rsid w:val="00AC3D2B"/>
    <w:rsid w:val="00AC4791"/>
    <w:rsid w:val="00AC7915"/>
    <w:rsid w:val="00AD6145"/>
    <w:rsid w:val="00AD615B"/>
    <w:rsid w:val="00AD6867"/>
    <w:rsid w:val="00AE4575"/>
    <w:rsid w:val="00AF122E"/>
    <w:rsid w:val="00AF2291"/>
    <w:rsid w:val="00B00A66"/>
    <w:rsid w:val="00B01141"/>
    <w:rsid w:val="00B01A25"/>
    <w:rsid w:val="00B01EEB"/>
    <w:rsid w:val="00B11BC3"/>
    <w:rsid w:val="00B13CA4"/>
    <w:rsid w:val="00B21AB4"/>
    <w:rsid w:val="00B264D3"/>
    <w:rsid w:val="00B26FC9"/>
    <w:rsid w:val="00B3124F"/>
    <w:rsid w:val="00B45404"/>
    <w:rsid w:val="00B53DE2"/>
    <w:rsid w:val="00B545DF"/>
    <w:rsid w:val="00B600AD"/>
    <w:rsid w:val="00B611B9"/>
    <w:rsid w:val="00B63074"/>
    <w:rsid w:val="00B63741"/>
    <w:rsid w:val="00B64C24"/>
    <w:rsid w:val="00B71E5A"/>
    <w:rsid w:val="00B740B1"/>
    <w:rsid w:val="00B77A50"/>
    <w:rsid w:val="00B813B3"/>
    <w:rsid w:val="00B81E17"/>
    <w:rsid w:val="00B87039"/>
    <w:rsid w:val="00B94661"/>
    <w:rsid w:val="00BA473D"/>
    <w:rsid w:val="00BC2BF3"/>
    <w:rsid w:val="00BC3588"/>
    <w:rsid w:val="00BC3AED"/>
    <w:rsid w:val="00BC5ECF"/>
    <w:rsid w:val="00BC7B78"/>
    <w:rsid w:val="00BD06E5"/>
    <w:rsid w:val="00BD1248"/>
    <w:rsid w:val="00BD626B"/>
    <w:rsid w:val="00BE33D3"/>
    <w:rsid w:val="00BE60C3"/>
    <w:rsid w:val="00BE691E"/>
    <w:rsid w:val="00BE7C17"/>
    <w:rsid w:val="00BF4DD3"/>
    <w:rsid w:val="00BF4E81"/>
    <w:rsid w:val="00C0680B"/>
    <w:rsid w:val="00C1345B"/>
    <w:rsid w:val="00C13942"/>
    <w:rsid w:val="00C149F3"/>
    <w:rsid w:val="00C16E65"/>
    <w:rsid w:val="00C178D6"/>
    <w:rsid w:val="00C2080E"/>
    <w:rsid w:val="00C2082B"/>
    <w:rsid w:val="00C23004"/>
    <w:rsid w:val="00C23291"/>
    <w:rsid w:val="00C27FBF"/>
    <w:rsid w:val="00C304D1"/>
    <w:rsid w:val="00C31ABF"/>
    <w:rsid w:val="00C41E20"/>
    <w:rsid w:val="00C50BF1"/>
    <w:rsid w:val="00C51C78"/>
    <w:rsid w:val="00C54990"/>
    <w:rsid w:val="00C56FAF"/>
    <w:rsid w:val="00C57124"/>
    <w:rsid w:val="00C5756D"/>
    <w:rsid w:val="00C65FB8"/>
    <w:rsid w:val="00C72446"/>
    <w:rsid w:val="00C73A5F"/>
    <w:rsid w:val="00C73A9F"/>
    <w:rsid w:val="00C76192"/>
    <w:rsid w:val="00C8168F"/>
    <w:rsid w:val="00C8291C"/>
    <w:rsid w:val="00C84D0A"/>
    <w:rsid w:val="00C85DC5"/>
    <w:rsid w:val="00C85DEA"/>
    <w:rsid w:val="00C86D02"/>
    <w:rsid w:val="00C90748"/>
    <w:rsid w:val="00C90BF3"/>
    <w:rsid w:val="00C93872"/>
    <w:rsid w:val="00C953A9"/>
    <w:rsid w:val="00C96A25"/>
    <w:rsid w:val="00C976BD"/>
    <w:rsid w:val="00CA020F"/>
    <w:rsid w:val="00CA0E06"/>
    <w:rsid w:val="00CA1F30"/>
    <w:rsid w:val="00CA51FC"/>
    <w:rsid w:val="00CA7963"/>
    <w:rsid w:val="00CB17A5"/>
    <w:rsid w:val="00CB43D5"/>
    <w:rsid w:val="00CB5E93"/>
    <w:rsid w:val="00CC6021"/>
    <w:rsid w:val="00CC7C4E"/>
    <w:rsid w:val="00CE0F6F"/>
    <w:rsid w:val="00CE0FF5"/>
    <w:rsid w:val="00CE3720"/>
    <w:rsid w:val="00CE3FE0"/>
    <w:rsid w:val="00CE52D0"/>
    <w:rsid w:val="00CE7616"/>
    <w:rsid w:val="00CE785F"/>
    <w:rsid w:val="00CF4E45"/>
    <w:rsid w:val="00D03A85"/>
    <w:rsid w:val="00D07880"/>
    <w:rsid w:val="00D10976"/>
    <w:rsid w:val="00D11F4C"/>
    <w:rsid w:val="00D17F7D"/>
    <w:rsid w:val="00D20C7C"/>
    <w:rsid w:val="00D264ED"/>
    <w:rsid w:val="00D30BCF"/>
    <w:rsid w:val="00D37D39"/>
    <w:rsid w:val="00D425ED"/>
    <w:rsid w:val="00D445C1"/>
    <w:rsid w:val="00D449D7"/>
    <w:rsid w:val="00D47CE9"/>
    <w:rsid w:val="00D521C7"/>
    <w:rsid w:val="00D54EED"/>
    <w:rsid w:val="00D64494"/>
    <w:rsid w:val="00D654AC"/>
    <w:rsid w:val="00D65980"/>
    <w:rsid w:val="00D70B60"/>
    <w:rsid w:val="00D7780C"/>
    <w:rsid w:val="00D83A4A"/>
    <w:rsid w:val="00D85BE0"/>
    <w:rsid w:val="00D90BB6"/>
    <w:rsid w:val="00D9113F"/>
    <w:rsid w:val="00D94077"/>
    <w:rsid w:val="00D963DA"/>
    <w:rsid w:val="00DA1463"/>
    <w:rsid w:val="00DA20AE"/>
    <w:rsid w:val="00DA7129"/>
    <w:rsid w:val="00DC08E3"/>
    <w:rsid w:val="00DC64E1"/>
    <w:rsid w:val="00DE31D5"/>
    <w:rsid w:val="00DE4381"/>
    <w:rsid w:val="00DF02AB"/>
    <w:rsid w:val="00DF1834"/>
    <w:rsid w:val="00DF26AD"/>
    <w:rsid w:val="00DF352F"/>
    <w:rsid w:val="00DF552C"/>
    <w:rsid w:val="00DF57FD"/>
    <w:rsid w:val="00DF5868"/>
    <w:rsid w:val="00E07126"/>
    <w:rsid w:val="00E10455"/>
    <w:rsid w:val="00E10A89"/>
    <w:rsid w:val="00E1118F"/>
    <w:rsid w:val="00E11F89"/>
    <w:rsid w:val="00E152A8"/>
    <w:rsid w:val="00E1623A"/>
    <w:rsid w:val="00E23F6F"/>
    <w:rsid w:val="00E26D6E"/>
    <w:rsid w:val="00E33425"/>
    <w:rsid w:val="00E33C4F"/>
    <w:rsid w:val="00E373AB"/>
    <w:rsid w:val="00E4338D"/>
    <w:rsid w:val="00E437CD"/>
    <w:rsid w:val="00E44AFB"/>
    <w:rsid w:val="00E44F1C"/>
    <w:rsid w:val="00E4761F"/>
    <w:rsid w:val="00E478CD"/>
    <w:rsid w:val="00E51D8B"/>
    <w:rsid w:val="00E5466C"/>
    <w:rsid w:val="00E6722B"/>
    <w:rsid w:val="00E76808"/>
    <w:rsid w:val="00E86BBE"/>
    <w:rsid w:val="00E9067E"/>
    <w:rsid w:val="00E94A8B"/>
    <w:rsid w:val="00E97408"/>
    <w:rsid w:val="00EA0FDC"/>
    <w:rsid w:val="00EA3D3A"/>
    <w:rsid w:val="00EA5F54"/>
    <w:rsid w:val="00EA68D9"/>
    <w:rsid w:val="00EA7334"/>
    <w:rsid w:val="00EB2841"/>
    <w:rsid w:val="00EB297C"/>
    <w:rsid w:val="00EB678B"/>
    <w:rsid w:val="00EC4A92"/>
    <w:rsid w:val="00ED175B"/>
    <w:rsid w:val="00ED6CE7"/>
    <w:rsid w:val="00ED7206"/>
    <w:rsid w:val="00EE05EA"/>
    <w:rsid w:val="00EE1CF0"/>
    <w:rsid w:val="00EE2D18"/>
    <w:rsid w:val="00EE4124"/>
    <w:rsid w:val="00EF10A5"/>
    <w:rsid w:val="00EF56AF"/>
    <w:rsid w:val="00F04561"/>
    <w:rsid w:val="00F05DC7"/>
    <w:rsid w:val="00F11899"/>
    <w:rsid w:val="00F14050"/>
    <w:rsid w:val="00F16087"/>
    <w:rsid w:val="00F216C9"/>
    <w:rsid w:val="00F26209"/>
    <w:rsid w:val="00F426E7"/>
    <w:rsid w:val="00F605FA"/>
    <w:rsid w:val="00F649BB"/>
    <w:rsid w:val="00F66F45"/>
    <w:rsid w:val="00F6700D"/>
    <w:rsid w:val="00F70384"/>
    <w:rsid w:val="00F72337"/>
    <w:rsid w:val="00F727AA"/>
    <w:rsid w:val="00F72B25"/>
    <w:rsid w:val="00F73057"/>
    <w:rsid w:val="00F740DA"/>
    <w:rsid w:val="00F74F0B"/>
    <w:rsid w:val="00F764CA"/>
    <w:rsid w:val="00F813AD"/>
    <w:rsid w:val="00F81BFB"/>
    <w:rsid w:val="00F82AEF"/>
    <w:rsid w:val="00F85F54"/>
    <w:rsid w:val="00F87DB1"/>
    <w:rsid w:val="00F924F9"/>
    <w:rsid w:val="00F96C59"/>
    <w:rsid w:val="00FA5620"/>
    <w:rsid w:val="00FA6703"/>
    <w:rsid w:val="00FB7418"/>
    <w:rsid w:val="00FC3BDC"/>
    <w:rsid w:val="00FC506B"/>
    <w:rsid w:val="00FD03C3"/>
    <w:rsid w:val="00FD6CE8"/>
    <w:rsid w:val="00FE0715"/>
    <w:rsid w:val="00FE163C"/>
    <w:rsid w:val="00FF1776"/>
    <w:rsid w:val="00FF5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>
      <o:colormenu v:ext="edit" fillcolor="none [2409]"/>
    </o:shapedefaults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94"/>
        <o:r id="V:Rule4" type="callout" idref="#_x0000_s1092"/>
        <o:r id="V:Rule5" type="callout" idref="#_x0000_s1117"/>
        <o:r id="V:Rule6" type="callout" idref="#_x0000_s1124"/>
        <o:r id="V:Rule7" type="callout" idref="#_x0000_s1095"/>
        <o:r id="V:Rule8" type="callout" idref="#_x0000_s1096"/>
        <o:r id="V:Rule9" type="callout" idref="#_x0000_s1097"/>
        <o:r id="V:Rule10" type="callout" idref="#_x0000_s1125"/>
        <o:r id="V:Rule11" type="callout" idref="#_x0000_s1126"/>
        <o:r id="V:Rule12" type="callout" idref="#_x0000_s1127"/>
        <o:r id="V:Rule13" type="callout" idref="#_x0000_s1128"/>
        <o:r id="V:Rule14" type="callout" idref="#_x0000_s1129"/>
        <o:r id="V:Rule15" type="callout" idref="#_x0000_s1130"/>
        <o:r id="V:Rule16" type="callout" idref="#_x0000_s1131"/>
        <o:r id="V:Rule17" type="callout" idref="#_x0000_s1132"/>
        <o:r id="V:Rule18" type="callout" idref="#_x0000_s1134"/>
        <o:r id="V:Rule19" type="callout" idref="#_x0000_s1133"/>
        <o:r id="V:Rule20" type="callout" idref="#_x0000_s1135"/>
        <o:r id="V:Rule21" type="callout" idref="#_x0000_s1136"/>
        <o:r id="V:Rule22" type="callout" idref="#_x0000_s1137"/>
        <o:r id="V:Rule24" type="callout" idref="#_x0000_s1138"/>
        <o:r id="V:Rule25" type="callout" idref="#_x0000_s1140"/>
        <o:r id="V:Rule26" type="callout" idref="#_x0000_s1142"/>
        <o:r id="V:Rule27" type="callout" idref="#_x0000_s1151"/>
        <o:r id="V:Rule28" type="callout" idref="#_x0000_s1164"/>
        <o:r id="V:Rule29" type="callout" idref="#_x0000_s1163"/>
        <o:r id="V:Rule30" type="callout" idref="#_x0000_s1165"/>
        <o:r id="V:Rule31" type="callout" idref="#_x0000_s1154"/>
        <o:r id="V:Rule32" type="callout" idref="#_x0000_s1153"/>
        <o:r id="V:Rule33" type="callout" idref="#_x0000_s1152"/>
        <o:r id="V:Rule34" type="callout" idref="#_x0000_s1150"/>
        <o:r id="V:Rule35" type="callout" idref="#_x0000_s1149"/>
        <o:r id="V:Rule36" type="callout" idref="#_x0000_s1148"/>
        <o:r id="V:Rule37" type="callout" idref="#_x0000_s1147"/>
        <o:r id="V:Rule38" type="callout" idref="#_x0000_s1156"/>
        <o:r id="V:Rule39" type="callout" idref="#_x0000_s1155"/>
        <o:r id="V:Rule40" type="callout" idref="#_x0000_s1157"/>
        <o:r id="V:Rule41" type="callout" idref="#_x0000_s1160"/>
        <o:r id="V:Rule42" type="callout" idref="#_x0000_s1159"/>
        <o:r id="V:Rule43" type="callout" idref="#_x0000_s1158"/>
        <o:r id="V:Rule44" type="callout" idref="#_x0000_s1162"/>
        <o:r id="V:Rule45" type="callout" idref="#_x0000_s1161"/>
        <o:r id="V:Rule46" type="callout" idref="#_x0000_s1166"/>
        <o:r id="V:Rule47" type="callout" idref="#_x0000_s1175"/>
        <o:r id="V:Rule48" type="callout" idref="#_x0000_s1173"/>
        <o:r id="V:Rule49" type="callout" idref="#_x0000_s1174"/>
        <o:r id="V:Rule50" type="callout" idref="#_x0000_s1184"/>
        <o:r id="V:Rule51" type="callout" idref="#_x0000_s1183"/>
        <o:r id="V:Rule52" type="callout" idref="#_x0000_s1182"/>
        <o:r id="V:Rule58" type="callout" idref="#_x0000_s1203"/>
        <o:r id="V:Rule59" type="connector" idref="#_x0000_s1196"/>
        <o:r id="V:Rule60" type="connector" idref="#_x0000_s1192"/>
        <o:r id="V:Rule61" type="connector" idref="#_x0000_s1193"/>
        <o:r id="V:Rule62" type="connector" idref="#_x0000_s1195"/>
        <o:r id="V:Rule63" type="connector" idref="#_x0000_s11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5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56AF"/>
  </w:style>
  <w:style w:type="paragraph" w:styleId="a7">
    <w:name w:val="footer"/>
    <w:basedOn w:val="a"/>
    <w:link w:val="a8"/>
    <w:uiPriority w:val="99"/>
    <w:unhideWhenUsed/>
    <w:rsid w:val="00EF5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56AF"/>
  </w:style>
  <w:style w:type="paragraph" w:styleId="a9">
    <w:name w:val="No Spacing"/>
    <w:link w:val="aa"/>
    <w:uiPriority w:val="1"/>
    <w:qFormat/>
    <w:rsid w:val="00C8168F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C8168F"/>
  </w:style>
  <w:style w:type="character" w:styleId="ab">
    <w:name w:val="Strong"/>
    <w:uiPriority w:val="22"/>
    <w:qFormat/>
    <w:rsid w:val="001169DF"/>
    <w:rPr>
      <w:b/>
      <w:bCs/>
    </w:rPr>
  </w:style>
  <w:style w:type="character" w:styleId="ac">
    <w:name w:val="Hyperlink"/>
    <w:uiPriority w:val="99"/>
    <w:rsid w:val="001169DF"/>
    <w:rPr>
      <w:color w:val="0000FF"/>
      <w:u w:val="single"/>
    </w:rPr>
  </w:style>
  <w:style w:type="paragraph" w:styleId="ad">
    <w:name w:val="Body Text Indent"/>
    <w:basedOn w:val="a"/>
    <w:link w:val="ae"/>
    <w:rsid w:val="007237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72376E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EA733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A7334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7421A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7421AB"/>
    <w:rPr>
      <w:sz w:val="16"/>
      <w:szCs w:val="16"/>
    </w:rPr>
  </w:style>
  <w:style w:type="character" w:customStyle="1" w:styleId="apple-converted-space">
    <w:name w:val="apple-converted-space"/>
    <w:basedOn w:val="a0"/>
    <w:rsid w:val="007421AB"/>
  </w:style>
  <w:style w:type="paragraph" w:styleId="af">
    <w:name w:val="Normal (Web)"/>
    <w:aliases w:val="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Знак Знак6"/>
    <w:basedOn w:val="a"/>
    <w:uiPriority w:val="99"/>
    <w:unhideWhenUsed/>
    <w:qFormat/>
    <w:rsid w:val="009245A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C73A5F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C73A5F"/>
  </w:style>
  <w:style w:type="character" w:customStyle="1" w:styleId="21">
    <w:name w:val="Основной текст (2)"/>
    <w:link w:val="210"/>
    <w:uiPriority w:val="99"/>
    <w:locked/>
    <w:rsid w:val="009D43C4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9D43C4"/>
    <w:pPr>
      <w:shd w:val="clear" w:color="auto" w:fill="FFFFFF"/>
      <w:spacing w:after="420" w:line="240" w:lineRule="atLeast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o36%20rt@mail.ru" TargetMode="External"/><Relationship Id="rId18" Type="http://schemas.openxmlformats.org/officeDocument/2006/relationships/footer" Target="footer1.xml"/><Relationship Id="rId26" Type="http://schemas.openxmlformats.org/officeDocument/2006/relationships/chart" Target="charts/chart6.xml"/><Relationship Id="rId39" Type="http://schemas.openxmlformats.org/officeDocument/2006/relationships/image" Target="media/image15.jpeg"/><Relationship Id="rId21" Type="http://schemas.openxmlformats.org/officeDocument/2006/relationships/footer" Target="footer3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chart" Target="charts/chart9.xml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baladmin.ru/" TargetMode="External"/><Relationship Id="rId24" Type="http://schemas.openxmlformats.org/officeDocument/2006/relationships/chart" Target="charts/chart4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image" Target="media/image12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chart" Target="charts/chart10.xml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25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chart" Target="charts/chart5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53;&#1086;&#1074;&#1086;&#1077;%20&#1089;%202014\&#1041;&#1070;&#1044;&#1046;&#1045;&#1058;%20&#1085;&#1072;%202016%20&#1075;&#1086;&#1076;\&#1041;&#1102;&#1076;&#1078;&#1077;&#1090;%20&#1076;&#1083;&#1103;%20&#1075;&#1088;&#1072;&#1078;&#1076;&#1072;&#1085;\&#1041;&#1102;&#1076;&#1078;&#1077;&#1090;%20&#1076;&#1083;&#1103;%20&#1075;&#1088;&#1072;&#1078;&#1076;&#1072;&#1085;%20&#1079;&#1072;%202015%20&#1075;&#1086;&#1076;\&#1058;&#1072;&#1073;&#1083;&#1080;&#1094;&#1099;%20&#1080;%20&#1076;&#1080;&#1072;&#1075;&#1088;&#1072;&#1084;&#1084;&#1099;%20&#1082;%20&#1073;&#1102;&#1076;&#1078;&#1077;&#1090;&#1091;%20&#1079;&#1072;%202015%20&#1075;&#1086;&#1076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Основные параметры исполнения бюджета Ртищевского муниципального района за 2015 год</a:t>
            </a:r>
          </a:p>
        </c:rich>
      </c:tx>
      <c:layout>
        <c:manualLayout>
          <c:xMode val="edge"/>
          <c:yMode val="edge"/>
          <c:x val="0.20376145604750337"/>
          <c:y val="2.8653202387260539E-2"/>
        </c:manualLayout>
      </c:layout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2672334717392256"/>
          <c:y val="0.16626953545700443"/>
          <c:w val="0.59905461092725365"/>
          <c:h val="0.43317712945456288"/>
        </c:manualLayout>
      </c:layout>
      <c:bar3DChart>
        <c:barDir val="col"/>
        <c:grouping val="clustered"/>
        <c:ser>
          <c:idx val="0"/>
          <c:order val="0"/>
          <c:tx>
            <c:strRef>
              <c:f>Основ.парам.РМР2015!$B$2</c:f>
              <c:strCache>
                <c:ptCount val="1"/>
                <c:pt idx="0">
                  <c:v>Исполнено, тыс. рублей</c:v>
                </c:pt>
              </c:strCache>
            </c:strRef>
          </c:tx>
          <c:dLbls>
            <c:dLbl>
              <c:idx val="1"/>
              <c:layout>
                <c:manualLayout>
                  <c:x val="4.2105258504737293E-3"/>
                  <c:y val="0.32664756446991594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0"/>
                  <c:y val="0.31709646609360387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4.2105258504737293E-3"/>
                  <c:y val="2.1012416427889365E-2"/>
                </c:manualLayout>
              </c:layout>
              <c:showVal val="1"/>
              <c:showCatName val="1"/>
            </c:dLbl>
            <c:numFmt formatCode="#,##0.0" sourceLinked="0"/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showCatName val="1"/>
          </c:dLbls>
          <c:cat>
            <c:strRef>
              <c:f>Основ.парам.РМР2015!$A$3:$A$6</c:f>
              <c:strCache>
                <c:ptCount val="4"/>
                <c:pt idx="1">
                  <c:v>Доходы бюджета </c:v>
                </c:pt>
                <c:pt idx="2">
                  <c:v>Расходы бюджета</c:v>
                </c:pt>
                <c:pt idx="3">
                  <c:v>Результат исполнения бюджета (дефицит "--", профицит "+")</c:v>
                </c:pt>
              </c:strCache>
            </c:strRef>
          </c:cat>
          <c:val>
            <c:numRef>
              <c:f>Основ.парам.РМР2015!$B$3:$B$6</c:f>
              <c:numCache>
                <c:formatCode>#,##0.00</c:formatCode>
                <c:ptCount val="4"/>
                <c:pt idx="1">
                  <c:v>635936.37850999937</c:v>
                </c:pt>
                <c:pt idx="2">
                  <c:v>633554.31667000044</c:v>
                </c:pt>
                <c:pt idx="3">
                  <c:v>2382.0618399999998</c:v>
                </c:pt>
              </c:numCache>
            </c:numRef>
          </c:val>
        </c:ser>
        <c:dLbls>
          <c:showVal val="1"/>
        </c:dLbls>
        <c:shape val="box"/>
        <c:axId val="82816000"/>
        <c:axId val="86390272"/>
        <c:axId val="0"/>
      </c:bar3DChart>
      <c:catAx>
        <c:axId val="828160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Наименование параметра бюджета</a:t>
                </a:r>
              </a:p>
            </c:rich>
          </c:tx>
          <c:layout>
            <c:manualLayout>
              <c:xMode val="edge"/>
              <c:yMode val="edge"/>
              <c:x val="0.31113830121308744"/>
              <c:y val="0.69966286129127453"/>
            </c:manualLayout>
          </c:layout>
        </c:title>
        <c:numFmt formatCode="General" sourceLinked="1"/>
        <c:tickLblPos val="nextTo"/>
        <c:crossAx val="86390272"/>
        <c:crosses val="autoZero"/>
        <c:auto val="1"/>
        <c:lblAlgn val="ctr"/>
        <c:lblOffset val="100"/>
      </c:catAx>
      <c:valAx>
        <c:axId val="86390272"/>
        <c:scaling>
          <c:orientation val="minMax"/>
        </c:scaling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Исполнение, тыс. рублей</a:t>
                </a:r>
              </a:p>
            </c:rich>
          </c:tx>
        </c:title>
        <c:numFmt formatCode="General" sourceLinked="1"/>
        <c:tickLblPos val="nextTo"/>
        <c:crossAx val="8281600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Источники финансирования дефицита бюджета Ртищевского муниципального района за 2015 год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'Источники фин.дефицита 2015'!$C$2</c:f>
              <c:strCache>
                <c:ptCount val="1"/>
                <c:pt idx="0">
                  <c:v>Утверждено бюджеты муниципальных районов, тыс. рублей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outEnd"/>
            <c:showVal val="1"/>
          </c:dLbls>
          <c:cat>
            <c:strRef>
              <c:f>'Источники фин.дефицита 2015'!$A$3:$B$8</c:f>
              <c:strCache>
                <c:ptCount val="4"/>
                <c:pt idx="0">
                  <c:v>Получение кредитов от кредитных организаций </c:v>
                </c:pt>
                <c:pt idx="1">
                  <c:v>Погашение кредитов от кредитных организаций РФ</c:v>
                </c:pt>
                <c:pt idx="2">
                  <c:v>Погашение кредитов  от других бюджетов бюджетной системы РФ</c:v>
                </c:pt>
                <c:pt idx="3">
                  <c:v>Изменение остатков средств </c:v>
                </c:pt>
              </c:strCache>
            </c:strRef>
          </c:cat>
          <c:val>
            <c:numRef>
              <c:f>'Источники фин.дефицита 2015'!$C$3:$C$8</c:f>
              <c:numCache>
                <c:formatCode>#,##0.0</c:formatCode>
                <c:ptCount val="4"/>
                <c:pt idx="0">
                  <c:v>19700</c:v>
                </c:pt>
                <c:pt idx="1">
                  <c:v>-12000</c:v>
                </c:pt>
                <c:pt idx="2">
                  <c:v>-700</c:v>
                </c:pt>
                <c:pt idx="3">
                  <c:v>2864.39968</c:v>
                </c:pt>
              </c:numCache>
            </c:numRef>
          </c:val>
        </c:ser>
        <c:ser>
          <c:idx val="1"/>
          <c:order val="1"/>
          <c:tx>
            <c:strRef>
              <c:f>'Источники фин.дефицита 2015'!$D$2</c:f>
              <c:strCache>
                <c:ptCount val="1"/>
                <c:pt idx="0">
                  <c:v>Исполнено по бюджетам муниципальных районов, тыс. рублей</c:v>
                </c:pt>
              </c:strCache>
            </c:strRef>
          </c:tx>
          <c:dLbls>
            <c:dLblPos val="inEnd"/>
            <c:showVal val="1"/>
          </c:dLbls>
          <c:cat>
            <c:strRef>
              <c:f>'Источники фин.дефицита 2015'!$A$3:$B$8</c:f>
              <c:strCache>
                <c:ptCount val="4"/>
                <c:pt idx="0">
                  <c:v>Получение кредитов от кредитных организаций </c:v>
                </c:pt>
                <c:pt idx="1">
                  <c:v>Погашение кредитов от кредитных организаций РФ</c:v>
                </c:pt>
                <c:pt idx="2">
                  <c:v>Погашение кредитов  от других бюджетов бюджетной системы РФ</c:v>
                </c:pt>
                <c:pt idx="3">
                  <c:v>Изменение остатков средств </c:v>
                </c:pt>
              </c:strCache>
            </c:strRef>
          </c:cat>
          <c:val>
            <c:numRef>
              <c:f>'Источники фин.дефицита 2015'!$D$3:$D$8</c:f>
              <c:numCache>
                <c:formatCode>#,##0.0</c:formatCode>
                <c:ptCount val="4"/>
                <c:pt idx="0">
                  <c:v>10000</c:v>
                </c:pt>
                <c:pt idx="1">
                  <c:v>-12000</c:v>
                </c:pt>
                <c:pt idx="2">
                  <c:v>-700</c:v>
                </c:pt>
                <c:pt idx="3">
                  <c:v>317.93815999999782</c:v>
                </c:pt>
              </c:numCache>
            </c:numRef>
          </c:val>
        </c:ser>
        <c:dLbls>
          <c:showVal val="1"/>
        </c:dLbls>
        <c:axId val="96506624"/>
        <c:axId val="96508160"/>
      </c:barChart>
      <c:catAx>
        <c:axId val="96506624"/>
        <c:scaling>
          <c:orientation val="minMax"/>
        </c:scaling>
        <c:axPos val="b"/>
        <c:majorTickMark val="none"/>
        <c:tickLblPos val="nextTo"/>
        <c:crossAx val="96508160"/>
        <c:crosses val="autoZero"/>
        <c:auto val="1"/>
        <c:lblAlgn val="ctr"/>
        <c:lblOffset val="100"/>
      </c:catAx>
      <c:valAx>
        <c:axId val="96508160"/>
        <c:scaling>
          <c:orientation val="minMax"/>
        </c:scaling>
        <c:axPos val="l"/>
        <c:majorGridlines/>
        <c:numFmt formatCode="#,##0.0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6506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роста среднемесячной заработной платы  </a:t>
            </a:r>
          </a:p>
        </c:rich>
      </c:tx>
    </c:title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'сред зарплата'!$B$1</c:f>
              <c:strCache>
                <c:ptCount val="1"/>
                <c:pt idx="0">
                  <c:v>Среднемесячная номинальная начисленная заработная плата работников:, рублей за 2014 год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9.3866666666667056E-2"/>
                </c:manualLayout>
              </c:layout>
              <c:showVal val="1"/>
            </c:dLbl>
            <c:dLbl>
              <c:idx val="1"/>
              <c:layout>
                <c:manualLayout>
                  <c:x val="7.3502388827637079E-3"/>
                  <c:y val="0.10879999999999999"/>
                </c:manualLayout>
              </c:layout>
              <c:showVal val="1"/>
            </c:dLbl>
            <c:dLbl>
              <c:idx val="2"/>
              <c:layout>
                <c:manualLayout>
                  <c:x val="1.3230429988974593E-2"/>
                  <c:y val="0.13439999999999999"/>
                </c:manualLayout>
              </c:layout>
              <c:showVal val="1"/>
            </c:dLbl>
            <c:dLbl>
              <c:idx val="3"/>
              <c:layout>
                <c:manualLayout>
                  <c:x val="1.4700477765527422E-3"/>
                  <c:y val="0.1066666666666668"/>
                </c:manualLayout>
              </c:layout>
              <c:showVal val="1"/>
            </c:dLbl>
            <c:dLbl>
              <c:idx val="4"/>
              <c:layout>
                <c:manualLayout>
                  <c:x val="1.4700477765527422E-3"/>
                  <c:y val="0.10879999999999999"/>
                </c:manualLayout>
              </c:layout>
              <c:showVal val="1"/>
            </c:dLbl>
            <c:dLbl>
              <c:idx val="5"/>
              <c:layout>
                <c:manualLayout>
                  <c:x val="1.4700477765527422E-3"/>
                  <c:y val="0.15146666666666694"/>
                </c:manualLayout>
              </c:layout>
              <c:showVal val="1"/>
            </c:dLbl>
            <c:showVal val="1"/>
          </c:dLbls>
          <c:cat>
            <c:strRef>
              <c:f>'сред зарплата'!$A$2:$A$7</c:f>
              <c:strCache>
                <c:ptCount val="6"/>
                <c:pt idx="0">
                  <c:v>муниципальных дошкольных образовательных учреждений</c:v>
                </c:pt>
                <c:pt idx="1">
                  <c:v>муниципальных общеобразовательных учреждений</c:v>
                </c:pt>
                <c:pt idx="2">
                  <c:v>учителей муниципальных общеобразовательных учреждений</c:v>
                </c:pt>
                <c:pt idx="3">
                  <c:v>муниципальных учреждений культуры и искусства</c:v>
                </c:pt>
                <c:pt idx="4">
                  <c:v>муниципальных учреждений физической культуры и спорта</c:v>
                </c:pt>
                <c:pt idx="5">
                  <c:v>крупных и средних предприятий и некоммерческих организаций</c:v>
                </c:pt>
              </c:strCache>
            </c:strRef>
          </c:cat>
          <c:val>
            <c:numRef>
              <c:f>'сред зарплата'!$B$2:$B$7</c:f>
              <c:numCache>
                <c:formatCode>General</c:formatCode>
                <c:ptCount val="6"/>
                <c:pt idx="0">
                  <c:v>12956.8</c:v>
                </c:pt>
                <c:pt idx="1">
                  <c:v>15710.2</c:v>
                </c:pt>
                <c:pt idx="2">
                  <c:v>20686.7</c:v>
                </c:pt>
                <c:pt idx="3">
                  <c:v>13514.8</c:v>
                </c:pt>
                <c:pt idx="4">
                  <c:v>14590.5</c:v>
                </c:pt>
                <c:pt idx="5">
                  <c:v>21360.5</c:v>
                </c:pt>
              </c:numCache>
            </c:numRef>
          </c:val>
        </c:ser>
        <c:ser>
          <c:idx val="1"/>
          <c:order val="1"/>
          <c:tx>
            <c:strRef>
              <c:f>'сред зарплата'!$C$1</c:f>
              <c:strCache>
                <c:ptCount val="1"/>
                <c:pt idx="0">
                  <c:v>Среднемесячная номинальная начисленная заработная плата работников,  рублей за 2015 год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1.4933333333333333E-2"/>
                </c:manualLayout>
              </c:layout>
              <c:showVal val="1"/>
            </c:dLbl>
            <c:showVal val="1"/>
          </c:dLbls>
          <c:cat>
            <c:strRef>
              <c:f>'сред зарплата'!$A$2:$A$7</c:f>
              <c:strCache>
                <c:ptCount val="6"/>
                <c:pt idx="0">
                  <c:v>муниципальных дошкольных образовательных учреждений</c:v>
                </c:pt>
                <c:pt idx="1">
                  <c:v>муниципальных общеобразовательных учреждений</c:v>
                </c:pt>
                <c:pt idx="2">
                  <c:v>учителей муниципальных общеобразовательных учреждений</c:v>
                </c:pt>
                <c:pt idx="3">
                  <c:v>муниципальных учреждений культуры и искусства</c:v>
                </c:pt>
                <c:pt idx="4">
                  <c:v>муниципальных учреждений физической культуры и спорта</c:v>
                </c:pt>
                <c:pt idx="5">
                  <c:v>крупных и средних предприятий и некоммерческих организаций</c:v>
                </c:pt>
              </c:strCache>
            </c:strRef>
          </c:cat>
          <c:val>
            <c:numRef>
              <c:f>'сред зарплата'!$C$2:$C$7</c:f>
              <c:numCache>
                <c:formatCode>#,##0.0</c:formatCode>
                <c:ptCount val="6"/>
                <c:pt idx="0">
                  <c:v>13539.2</c:v>
                </c:pt>
                <c:pt idx="1">
                  <c:v>18497.900000000001</c:v>
                </c:pt>
                <c:pt idx="2">
                  <c:v>22488.3</c:v>
                </c:pt>
                <c:pt idx="3">
                  <c:v>14590.5</c:v>
                </c:pt>
                <c:pt idx="4">
                  <c:v>9399.5</c:v>
                </c:pt>
                <c:pt idx="5">
                  <c:v>22337.3</c:v>
                </c:pt>
              </c:numCache>
            </c:numRef>
          </c:val>
        </c:ser>
        <c:dLbls>
          <c:showVal val="1"/>
        </c:dLbls>
        <c:shape val="cone"/>
        <c:axId val="91896448"/>
        <c:axId val="91898240"/>
        <c:axId val="82811968"/>
      </c:bar3DChart>
      <c:catAx>
        <c:axId val="918964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1898240"/>
        <c:crosses val="autoZero"/>
        <c:auto val="1"/>
        <c:lblAlgn val="ctr"/>
        <c:lblOffset val="100"/>
      </c:catAx>
      <c:valAx>
        <c:axId val="91898240"/>
        <c:scaling>
          <c:orientation val="minMax"/>
        </c:scaling>
        <c:delete val="1"/>
        <c:axPos val="l"/>
        <c:numFmt formatCode="General" sourceLinked="1"/>
        <c:tickLblPos val="nextTo"/>
        <c:crossAx val="91896448"/>
        <c:crosses val="autoZero"/>
        <c:crossBetween val="between"/>
      </c:valAx>
      <c:serAx>
        <c:axId val="82811968"/>
        <c:scaling>
          <c:orientation val="minMax"/>
        </c:scaling>
        <c:delete val="1"/>
        <c:axPos val="b"/>
        <c:tickLblPos val="nextTo"/>
        <c:crossAx val="91898240"/>
        <c:crosses val="autoZero"/>
      </c:ser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legend>
      <c:legendPos val="t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поступлений налоговых и неналоговых доходов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'Налог неналог дох2015'!$C$2</c:f>
              <c:strCache>
                <c:ptCount val="1"/>
                <c:pt idx="0">
                  <c:v>Поступление за 2014 год</c:v>
                </c:pt>
              </c:strCache>
            </c:strRef>
          </c:tx>
          <c:cat>
            <c:strRef>
              <c:f>'Налог неналог дох2015'!$B$3:$B$19</c:f>
              <c:strCache>
                <c:ptCount val="13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Единый сельскохозяйственный налог</c:v>
                </c:pt>
                <c:pt idx="3">
                  <c:v>Акцизы на нефтепродукты</c:v>
                </c:pt>
                <c:pt idx="4">
                  <c:v>Госпошлина</c:v>
                </c:pt>
                <c:pt idx="5">
                  <c:v>Арендная плата за земли</c:v>
                </c:pt>
                <c:pt idx="6">
                  <c:v>Доходы от сдачи в аренду  имущества</c:v>
                </c:pt>
                <c:pt idx="7">
                  <c:v>Доходы от перечисления части прибыли</c:v>
                </c:pt>
                <c:pt idx="8">
                  <c:v>Плата за негативное воздействие на окружающую среду</c:v>
                </c:pt>
                <c:pt idx="9">
                  <c:v>Доходы от оказания платных услуг (компенсация затрат )</c:v>
                </c:pt>
                <c:pt idx="10">
                  <c:v>Невыясненные поступления </c:v>
                </c:pt>
                <c:pt idx="11">
                  <c:v>Доходы местного бюджета от продажи имущества</c:v>
                </c:pt>
                <c:pt idx="12">
                  <c:v>Штрафы, санкции, возмещение ущерба</c:v>
                </c:pt>
              </c:strCache>
            </c:strRef>
          </c:cat>
          <c:val>
            <c:numRef>
              <c:f>'Налог неналог дох2015'!$C$3:$C$19</c:f>
              <c:numCache>
                <c:formatCode>#,##0.0</c:formatCode>
                <c:ptCount val="13"/>
                <c:pt idx="0">
                  <c:v>99907.199999999997</c:v>
                </c:pt>
                <c:pt idx="1">
                  <c:v>20409.7</c:v>
                </c:pt>
                <c:pt idx="2">
                  <c:v>3110.8</c:v>
                </c:pt>
                <c:pt idx="3">
                  <c:v>4966</c:v>
                </c:pt>
                <c:pt idx="4">
                  <c:v>3505.6</c:v>
                </c:pt>
                <c:pt idx="5">
                  <c:v>4233.8</c:v>
                </c:pt>
                <c:pt idx="6">
                  <c:v>902.4</c:v>
                </c:pt>
                <c:pt idx="7">
                  <c:v>63.7</c:v>
                </c:pt>
                <c:pt idx="8">
                  <c:v>917.4</c:v>
                </c:pt>
                <c:pt idx="9">
                  <c:v>2375</c:v>
                </c:pt>
                <c:pt idx="10">
                  <c:v>0.8</c:v>
                </c:pt>
                <c:pt idx="11">
                  <c:v>7872.8</c:v>
                </c:pt>
                <c:pt idx="12">
                  <c:v>2984.4</c:v>
                </c:pt>
              </c:numCache>
            </c:numRef>
          </c:val>
        </c:ser>
        <c:ser>
          <c:idx val="1"/>
          <c:order val="1"/>
          <c:tx>
            <c:strRef>
              <c:f>'Налог неналог дох2015'!$D$2</c:f>
              <c:strCache>
                <c:ptCount val="1"/>
                <c:pt idx="0">
                  <c:v>Поступление за 2015 год</c:v>
                </c:pt>
              </c:strCache>
            </c:strRef>
          </c:tx>
          <c:cat>
            <c:strRef>
              <c:f>'Налог неналог дох2015'!$B$3:$B$19</c:f>
              <c:strCache>
                <c:ptCount val="13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Единый сельскохозяйственный налог</c:v>
                </c:pt>
                <c:pt idx="3">
                  <c:v>Акцизы на нефтепродукты</c:v>
                </c:pt>
                <c:pt idx="4">
                  <c:v>Госпошлина</c:v>
                </c:pt>
                <c:pt idx="5">
                  <c:v>Арендная плата за земли</c:v>
                </c:pt>
                <c:pt idx="6">
                  <c:v>Доходы от сдачи в аренду  имущества</c:v>
                </c:pt>
                <c:pt idx="7">
                  <c:v>Доходы от перечисления части прибыли</c:v>
                </c:pt>
                <c:pt idx="8">
                  <c:v>Плата за негативное воздействие на окружающую среду</c:v>
                </c:pt>
                <c:pt idx="9">
                  <c:v>Доходы от оказания платных услуг (компенсация затрат )</c:v>
                </c:pt>
                <c:pt idx="10">
                  <c:v>Невыясненные поступления </c:v>
                </c:pt>
                <c:pt idx="11">
                  <c:v>Доходы местного бюджета от продажи имущества</c:v>
                </c:pt>
                <c:pt idx="12">
                  <c:v>Штрафы, санкции, возмещение ущерба</c:v>
                </c:pt>
              </c:strCache>
            </c:strRef>
          </c:cat>
          <c:val>
            <c:numRef>
              <c:f>'Налог неналог дох2015'!$D$3:$D$19</c:f>
              <c:numCache>
                <c:formatCode>#,##0.0</c:formatCode>
                <c:ptCount val="13"/>
                <c:pt idx="0">
                  <c:v>105791.6</c:v>
                </c:pt>
                <c:pt idx="1">
                  <c:v>21303.4</c:v>
                </c:pt>
                <c:pt idx="2">
                  <c:v>6739.6</c:v>
                </c:pt>
                <c:pt idx="3">
                  <c:v>4910.3</c:v>
                </c:pt>
                <c:pt idx="4">
                  <c:v>3808.7</c:v>
                </c:pt>
                <c:pt idx="5">
                  <c:v>8323.7999999999811</c:v>
                </c:pt>
                <c:pt idx="6">
                  <c:v>790.1</c:v>
                </c:pt>
                <c:pt idx="7">
                  <c:v>30.9</c:v>
                </c:pt>
                <c:pt idx="8">
                  <c:v>954.6</c:v>
                </c:pt>
                <c:pt idx="9">
                  <c:v>2082.3000000000002</c:v>
                </c:pt>
                <c:pt idx="10">
                  <c:v>18.899999999999999</c:v>
                </c:pt>
                <c:pt idx="11">
                  <c:v>2780.8</c:v>
                </c:pt>
                <c:pt idx="12">
                  <c:v>2539.4</c:v>
                </c:pt>
              </c:numCache>
            </c:numRef>
          </c:val>
        </c:ser>
        <c:axId val="91918336"/>
        <c:axId val="91919872"/>
      </c:barChart>
      <c:catAx>
        <c:axId val="91918336"/>
        <c:scaling>
          <c:orientation val="minMax"/>
        </c:scaling>
        <c:axPos val="b"/>
        <c:numFmt formatCode="General" sourceLinked="1"/>
        <c:majorTickMark val="none"/>
        <c:tickLblPos val="nextTo"/>
        <c:crossAx val="91919872"/>
        <c:crosses val="autoZero"/>
        <c:auto val="1"/>
        <c:lblAlgn val="ctr"/>
        <c:lblOffset val="100"/>
      </c:catAx>
      <c:valAx>
        <c:axId val="91919872"/>
        <c:scaling>
          <c:orientation val="minMax"/>
        </c:scaling>
        <c:axPos val="l"/>
        <c:majorGridlines/>
        <c:title/>
        <c:numFmt formatCode="#,##0.0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19183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доходной части бюджета Ртищевского муниципального района. Поступление доходов за 2015 год, тыс. рублей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5625296723589047E-2"/>
          <c:y val="0.17561670314676453"/>
          <c:w val="0.55344969884789863"/>
          <c:h val="0.82205179226242964"/>
        </c:manualLayout>
      </c:layout>
      <c:pie3DChart>
        <c:varyColors val="1"/>
        <c:ser>
          <c:idx val="0"/>
          <c:order val="0"/>
          <c:explosion val="25"/>
          <c:dLbls>
            <c:dLblPos val="bestFit"/>
            <c:showLegendKey val="1"/>
            <c:showVal val="1"/>
            <c:showCatName val="1"/>
            <c:showPercent val="1"/>
            <c:showLeaderLines val="1"/>
          </c:dLbls>
          <c:cat>
            <c:strRef>
              <c:f>'Структура дох за 2015 Пост-ние'!$A$5:$A$12</c:f>
              <c:strCache>
                <c:ptCount val="8"/>
                <c:pt idx="0">
                  <c:v>НАЛОГОВЫЕ И НЕНАЛОГОВЫЕ ДОХОДЫ</c:v>
                </c:pt>
                <c:pt idx="1">
                  <c:v>Дотации </c:v>
                </c:pt>
                <c:pt idx="2">
                  <c:v>Субсидии </c:v>
                </c:pt>
                <c:pt idx="3">
                  <c:v>Субвенции </c:v>
                </c:pt>
                <c:pt idx="4">
                  <c:v>Иные межбюджетные трансферты</c:v>
                </c:pt>
                <c:pt idx="5">
                  <c:v> Безвозмездные поступления от негосударственных организаций</c:v>
                </c:pt>
                <c:pt idx="6">
                  <c:v>Доходы от возврата остатков субсидий, субвенций и иных трансфертов (от бюджетных учреждений)</c:v>
                </c:pt>
                <c:pt idx="7">
                  <c:v>Возврат остатков субсидий, субвенций и иных трансфертов</c:v>
                </c:pt>
              </c:strCache>
            </c:strRef>
          </c:cat>
          <c:val>
            <c:numRef>
              <c:f>'Структура дох за 2015 Пост-ние'!$B$5:$B$12</c:f>
              <c:numCache>
                <c:formatCode>#,##0.0</c:formatCode>
                <c:ptCount val="8"/>
                <c:pt idx="0">
                  <c:v>160074.43896999999</c:v>
                </c:pt>
                <c:pt idx="1">
                  <c:v>85061.1</c:v>
                </c:pt>
                <c:pt idx="2">
                  <c:v>9183.6</c:v>
                </c:pt>
                <c:pt idx="3">
                  <c:v>366457.57781999995</c:v>
                </c:pt>
                <c:pt idx="4">
                  <c:v>16106.448390000001</c:v>
                </c:pt>
                <c:pt idx="5">
                  <c:v>288.72999999999894</c:v>
                </c:pt>
                <c:pt idx="6">
                  <c:v>6.3538000000000006</c:v>
                </c:pt>
                <c:pt idx="7">
                  <c:v>-1241.8704699999998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Исполнение  по безвозмездным поступлениям в бюджет Ртищевского муниципального района за 2015 год</a:t>
            </a:r>
          </a:p>
        </c:rich>
      </c:tx>
    </c:title>
    <c:plotArea>
      <c:layout>
        <c:manualLayout>
          <c:layoutTarget val="inner"/>
          <c:xMode val="edge"/>
          <c:yMode val="edge"/>
          <c:x val="0.39053927430668933"/>
          <c:y val="0.11628787878787875"/>
          <c:w val="0.54863273747586283"/>
          <c:h val="0.82032196969696958"/>
        </c:manualLayout>
      </c:layout>
      <c:barChart>
        <c:barDir val="bar"/>
        <c:grouping val="clustered"/>
        <c:ser>
          <c:idx val="0"/>
          <c:order val="0"/>
          <c:tx>
            <c:strRef>
              <c:f>'Безвозмез пост 2015'!$C$2</c:f>
              <c:strCache>
                <c:ptCount val="1"/>
                <c:pt idx="0">
                  <c:v>Годовые назначения</c:v>
                </c:pt>
              </c:strCache>
            </c:strRef>
          </c:tx>
          <c:cat>
            <c:strRef>
              <c:f>'Безвозмез пост 2015'!$B$3:$B$41</c:f>
              <c:strCache>
                <c:ptCount val="39"/>
                <c:pt idx="0">
                  <c:v>Дотация на выравнивание уровня бюджетной обеспеченности</c:v>
                </c:pt>
                <c:pt idx="1">
                  <c:v>Дотации бюджетам муниципальных районов на поддержку мер по обеспечению сбалансированности бюджетов</c:v>
                </c:pt>
                <c:pt idx="2">
                  <c:v>Субсидии на реализацию федеральных целевых программ</c:v>
                </c:pt>
                <c:pt idx="3">
                  <c:v>Субсидия  на модернизацию региональных систем дошкольного образования (федеральные средства)</c:v>
                </c:pt>
                <c:pt idx="4">
                  <c:v>Субсидии  на создание в общеобразовательных организациях, расположенных в сельской местности, условий для занятий физической культурой и спортом </c:v>
                </c:pt>
                <c:pt idx="5">
                  <c:v>Субсидии на обеспечение жильем молодых семей за счет средств областного бюджета</c:v>
                </c:pt>
                <c:pt idx="6">
                  <c:v>Субсидии на проектирование и строительство (реконструкцию)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</c:v>
                </c:pt>
                <c:pt idx="7">
                  <c:v>Субсидии  на строительство, реконструкцию, капитальный и текущий ремонт зданий дошкольных образовательных организаций, приобретение оборудования для оснащения дополнительных мест в дошкольных образовательных организациях</c:v>
                </c:pt>
                <c:pt idx="8">
                  <c:v>Субсидии на создание в общеобразовательных организациях, расположенных в сельской местности, условий для занятий физической культурой и спортом за счет средств областного бюджета</c:v>
                </c:pt>
                <c:pt idx="9">
                  <c:v>Субсидия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 </c:v>
                </c:pt>
                <c:pt idx="10">
                  <c:v>Субвенция на финансовое обеспечение образовательной деятельности муниципальных общеобразовательных учреждений</c:v>
                </c:pt>
                <c:pt idx="11">
                  <c:v>Субвенция  на осуществление органами местного самоуправления отдельных государственных полномочий по исполнению функций комиссий по делам несовершеннолетних и защите их прав</c:v>
                </c:pt>
                <c:pt idx="12">
                  <c:v>Субвенция на осуществление органами местного самоуправления отдельных государственных полномочий по санкционированию финансовым органам муниципальных образований области кассовых выплат получателям средств областного бюджета, расположенным на территориях </c:v>
                </c:pt>
                <c:pt idx="13">
                  <c:v>Субвенция  на исполнение государственных полномочий по расчету и предоставлению дотаций поселениям</c:v>
                </c:pt>
                <c:pt idx="14">
                  <c:v>Субвенция на осуществление органами местного самоуправления государственных полномочий по образованию и обеспечению деятельности административных комиссий</c:v>
                </c:pt>
                <c:pt idx="15">
                  <c:v>Субвенция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c:v>
                </c:pt>
                <c:pt idx="16">
                  <c:v>Субвенция на осуществление органами местного самоуправления  государственных полномочий по организации предоставления гражданам субсидий на оплату жилого помещения и коммунальных услуг</c:v>
                </c:pt>
                <c:pt idx="17">
                  <c:v>Субвенция 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c:v>
                </c:pt>
                <c:pt idx="18">
                  <c:v>Субвенция на организацию предоставления компенсации части родительской платы за содержание ребенка в МОУ, реализующих основную общеобразовательную программу дошкольного образования</c:v>
                </c:pt>
                <c:pt idx="19">
                  <c:v>Субвенция на компенсацию части родительской платы за содержание ребенка в МОУ, реализующих рсновную общеобразовательную программу дошкольного образования за счет средств областного бюджета</c:v>
                </c:pt>
                <c:pt idx="20">
                  <c:v>Субвенция  на осуществление полномочий по государственному управлению охраной труда</c:v>
                </c:pt>
                <c:pt idx="21">
                  <c:v>Субвенция на предоставление гражданам субсидий на оплату жилого помещения и коммунальных услуг за счет средств областного бюджета</c:v>
                </c:pt>
                <c:pt idx="22">
                  <c:v>Субвенция 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  </c:v>
                </c:pt>
                <c:pt idx="23">
                  <c:v>Субвенция бюджетам муниципальных районов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</c:v>
                </c:pt>
                <c:pt idx="24">
                  <c:v>Субвенция 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</c:v>
                </c:pt>
                <c:pt idx="25">
                  <c:v>Субвенции  на осуществление органами местного самоуправления отдельных государственных полномочий по предоставлению субсидий имеющим государственную аккредитацию негосударственным общеобразовательным учреждениям на реализацию основных общеобразовательных </c:v>
                </c:pt>
                <c:pt idx="26">
                  <c:v>Субвенция  на организацию осуществления органами местного самоуправления отдельных государственных полномочий по предоставлению субсидии имеющим государственную аккредитацию негосударственным общеобразовательным учреждениям на реализацию основных общеобра</c:v>
                </c:pt>
                <c:pt idx="27">
                  <c:v>Субвенции  на  финансовое обеспечение образовательной деятельности муниципальных дошкольных образовательных организаций</c:v>
                </c:pt>
                <c:pt idx="28">
                  <c:v>Межбюджетные трансферты, передаваемые бюджету муниципального района из бюджетов поселений на выполнение полномочий по формированию, исполнению бюджетов поселений и контролю за исполнением данного бюджета</c:v>
                </c:pt>
                <c:pt idx="29">
                  <c:v>Межбюджетные трансферты, передаваемые бюджету муниципального района из бюджетов поселений на выполнение полномочий по организации в границах поселений тепло-и водоснабжения населения, водоотведения, снабжения населения топливом</c:v>
                </c:pt>
                <c:pt idx="30">
                  <c:v>Межбюджетные трансферты, передаваемые бюджету муниципального района из бюджетов поселений на выполнение полномочий по дорожной деятельности в отношении автомобильных дорог местного значения в границах населенных пунктов поселения, а также осуществлению ин</c:v>
                </c:pt>
                <c:pt idx="31">
                  <c:v>Межбюджетные трансферты, передаваемые бюджету муниципального района из бюджетов поселений на выполнение полномочий по утверждению генеральных планов поселения, правил землепользования и застройки, утверждению подготовленной на основе генеральных планов по</c:v>
                </c:pt>
                <c:pt idx="32">
                  <c:v>Межбюджетные трансферты на комплектование книжных фондов библиотек муниципальных образований</c:v>
                </c:pt>
                <c:pt idx="33">
                  <c:v>Межбюджетные трансферты 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c:v>
                </c:pt>
                <c:pt idx="34">
                  <c:v>Иные межбюджетные трансферты на государственную поддержку лучших работников муниципальных учреждений культуры, находящихся на территориях сельских поселений в рамках подпрограммы "Искусство" государственной программы Российской Федерации "Развитие культур</c:v>
                </c:pt>
                <c:pt idx="35">
                  <c:v>Межбюджетные трансферты на финансовое обеспечение мероприятий по временному социально-бытовому обустройству лиц, вынужденно покинувших территорию Украины и находящихся в пунктах временного размещения на территории Саратовской области</c:v>
                </c:pt>
                <c:pt idx="36">
                  <c:v>безвозм поступл</c:v>
                </c:pt>
                <c:pt idx="37">
                  <c:v>перечисление остатков субсидий бюджетного учреждения</c:v>
                </c:pt>
                <c:pt idx="38">
                  <c:v>Возврат остатков в областной бюджет</c:v>
                </c:pt>
              </c:strCache>
            </c:strRef>
          </c:cat>
          <c:val>
            <c:numRef>
              <c:f>'Безвозмез пост 2015'!$C$3:$C$41</c:f>
              <c:numCache>
                <c:formatCode>#,##0.0_ ;[Red]\-#,##0.0\ </c:formatCode>
                <c:ptCount val="39"/>
                <c:pt idx="0">
                  <c:v>82161.100000000006</c:v>
                </c:pt>
                <c:pt idx="1">
                  <c:v>2900</c:v>
                </c:pt>
                <c:pt idx="2">
                  <c:v>1184.84807</c:v>
                </c:pt>
                <c:pt idx="3">
                  <c:v>4900</c:v>
                </c:pt>
                <c:pt idx="4">
                  <c:v>1230</c:v>
                </c:pt>
                <c:pt idx="5">
                  <c:v>260.47942999999964</c:v>
                </c:pt>
                <c:pt idx="6">
                  <c:v>7890</c:v>
                </c:pt>
                <c:pt idx="7">
                  <c:v>1663.2</c:v>
                </c:pt>
                <c:pt idx="8">
                  <c:v>70</c:v>
                </c:pt>
                <c:pt idx="9">
                  <c:v>293.39999999999969</c:v>
                </c:pt>
                <c:pt idx="10">
                  <c:v>231725.8</c:v>
                </c:pt>
                <c:pt idx="11">
                  <c:v>581.29999999999995</c:v>
                </c:pt>
                <c:pt idx="12">
                  <c:v>402</c:v>
                </c:pt>
                <c:pt idx="13">
                  <c:v>2155.8000000000002</c:v>
                </c:pt>
                <c:pt idx="14">
                  <c:v>204.4</c:v>
                </c:pt>
                <c:pt idx="15">
                  <c:v>786.3</c:v>
                </c:pt>
                <c:pt idx="16">
                  <c:v>593</c:v>
                </c:pt>
                <c:pt idx="17">
                  <c:v>174.7</c:v>
                </c:pt>
                <c:pt idx="18">
                  <c:v>285.60000000000002</c:v>
                </c:pt>
                <c:pt idx="19">
                  <c:v>4133.9000000000005</c:v>
                </c:pt>
                <c:pt idx="20">
                  <c:v>204.2</c:v>
                </c:pt>
                <c:pt idx="21">
                  <c:v>12359.3</c:v>
                </c:pt>
                <c:pt idx="22">
                  <c:v>4706.5</c:v>
                </c:pt>
                <c:pt idx="23">
                  <c:v>745.6</c:v>
                </c:pt>
                <c:pt idx="24">
                  <c:v>339.8</c:v>
                </c:pt>
                <c:pt idx="25">
                  <c:v>12696</c:v>
                </c:pt>
                <c:pt idx="26">
                  <c:v>127</c:v>
                </c:pt>
                <c:pt idx="27">
                  <c:v>94284</c:v>
                </c:pt>
                <c:pt idx="28">
                  <c:v>90.7</c:v>
                </c:pt>
                <c:pt idx="29">
                  <c:v>4300</c:v>
                </c:pt>
                <c:pt idx="30">
                  <c:v>9557.116289999989</c:v>
                </c:pt>
                <c:pt idx="31">
                  <c:v>100</c:v>
                </c:pt>
                <c:pt idx="32">
                  <c:v>17.7</c:v>
                </c:pt>
                <c:pt idx="33">
                  <c:v>71.326999999999998</c:v>
                </c:pt>
                <c:pt idx="34">
                  <c:v>50</c:v>
                </c:pt>
                <c:pt idx="35">
                  <c:v>2943.4493700000012</c:v>
                </c:pt>
                <c:pt idx="36">
                  <c:v>288.72999999999894</c:v>
                </c:pt>
                <c:pt idx="37">
                  <c:v>6.3538000000000006</c:v>
                </c:pt>
                <c:pt idx="38">
                  <c:v>-1241.8704699999998</c:v>
                </c:pt>
              </c:numCache>
            </c:numRef>
          </c:val>
        </c:ser>
        <c:ser>
          <c:idx val="1"/>
          <c:order val="1"/>
          <c:tx>
            <c:strRef>
              <c:f>'Безвозмез пост 2015'!$D$2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dLblPos val="inEnd"/>
            <c:showVal val="1"/>
          </c:dLbls>
          <c:cat>
            <c:strRef>
              <c:f>'Безвозмез пост 2015'!$B$3:$B$41</c:f>
              <c:strCache>
                <c:ptCount val="39"/>
                <c:pt idx="0">
                  <c:v>Дотация на выравнивание уровня бюджетной обеспеченности</c:v>
                </c:pt>
                <c:pt idx="1">
                  <c:v>Дотации бюджетам муниципальных районов на поддержку мер по обеспечению сбалансированности бюджетов</c:v>
                </c:pt>
                <c:pt idx="2">
                  <c:v>Субсидии на реализацию федеральных целевых программ</c:v>
                </c:pt>
                <c:pt idx="3">
                  <c:v>Субсидия  на модернизацию региональных систем дошкольного образования (федеральные средства)</c:v>
                </c:pt>
                <c:pt idx="4">
                  <c:v>Субсидии  на создание в общеобразовательных организациях, расположенных в сельской местности, условий для занятий физической культурой и спортом </c:v>
                </c:pt>
                <c:pt idx="5">
                  <c:v>Субсидии на обеспечение жильем молодых семей за счет средств областного бюджета</c:v>
                </c:pt>
                <c:pt idx="6">
                  <c:v>Субсидии на проектирование и строительство (реконструкцию)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</c:v>
                </c:pt>
                <c:pt idx="7">
                  <c:v>Субсидии  на строительство, реконструкцию, капитальный и текущий ремонт зданий дошкольных образовательных организаций, приобретение оборудования для оснащения дополнительных мест в дошкольных образовательных организациях</c:v>
                </c:pt>
                <c:pt idx="8">
                  <c:v>Субсидии на создание в общеобразовательных организациях, расположенных в сельской местности, условий для занятий физической культурой и спортом за счет средств областного бюджета</c:v>
                </c:pt>
                <c:pt idx="9">
                  <c:v>Субсидия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 </c:v>
                </c:pt>
                <c:pt idx="10">
                  <c:v>Субвенция на финансовое обеспечение образовательной деятельности муниципальных общеобразовательных учреждений</c:v>
                </c:pt>
                <c:pt idx="11">
                  <c:v>Субвенция  на осуществление органами местного самоуправления отдельных государственных полномочий по исполнению функций комиссий по делам несовершеннолетних и защите их прав</c:v>
                </c:pt>
                <c:pt idx="12">
                  <c:v>Субвенция на осуществление органами местного самоуправления отдельных государственных полномочий по санкционированию финансовым органам муниципальных образований области кассовых выплат получателям средств областного бюджета, расположенным на территориях </c:v>
                </c:pt>
                <c:pt idx="13">
                  <c:v>Субвенция  на исполнение государственных полномочий по расчету и предоставлению дотаций поселениям</c:v>
                </c:pt>
                <c:pt idx="14">
                  <c:v>Субвенция на осуществление органами местного самоуправления государственных полномочий по образованию и обеспечению деятельности административных комиссий</c:v>
                </c:pt>
                <c:pt idx="15">
                  <c:v>Субвенция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c:v>
                </c:pt>
                <c:pt idx="16">
                  <c:v>Субвенция на осуществление органами местного самоуправления  государственных полномочий по организации предоставления гражданам субсидий на оплату жилого помещения и коммунальных услуг</c:v>
                </c:pt>
                <c:pt idx="17">
                  <c:v>Субвенция 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c:v>
                </c:pt>
                <c:pt idx="18">
                  <c:v>Субвенция на организацию предоставления компенсации части родительской платы за содержание ребенка в МОУ, реализующих основную общеобразовательную программу дошкольного образования</c:v>
                </c:pt>
                <c:pt idx="19">
                  <c:v>Субвенция на компенсацию части родительской платы за содержание ребенка в МОУ, реализующих рсновную общеобразовательную программу дошкольного образования за счет средств областного бюджета</c:v>
                </c:pt>
                <c:pt idx="20">
                  <c:v>Субвенция  на осуществление полномочий по государственному управлению охраной труда</c:v>
                </c:pt>
                <c:pt idx="21">
                  <c:v>Субвенция на предоставление гражданам субсидий на оплату жилого помещения и коммунальных услуг за счет средств областного бюджета</c:v>
                </c:pt>
                <c:pt idx="22">
                  <c:v>Субвенция 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  </c:v>
                </c:pt>
                <c:pt idx="23">
                  <c:v>Субвенция бюджетам муниципальных районов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</c:v>
                </c:pt>
                <c:pt idx="24">
                  <c:v>Субвенция 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</c:v>
                </c:pt>
                <c:pt idx="25">
                  <c:v>Субвенции  на осуществление органами местного самоуправления отдельных государственных полномочий по предоставлению субсидий имеющим государственную аккредитацию негосударственным общеобразовательным учреждениям на реализацию основных общеобразовательных </c:v>
                </c:pt>
                <c:pt idx="26">
                  <c:v>Субвенция  на организацию осуществления органами местного самоуправления отдельных государственных полномочий по предоставлению субсидии имеющим государственную аккредитацию негосударственным общеобразовательным учреждениям на реализацию основных общеобра</c:v>
                </c:pt>
                <c:pt idx="27">
                  <c:v>Субвенции  на  финансовое обеспечение образовательной деятельности муниципальных дошкольных образовательных организаций</c:v>
                </c:pt>
                <c:pt idx="28">
                  <c:v>Межбюджетные трансферты, передаваемые бюджету муниципального района из бюджетов поселений на выполнение полномочий по формированию, исполнению бюджетов поселений и контролю за исполнением данного бюджета</c:v>
                </c:pt>
                <c:pt idx="29">
                  <c:v>Межбюджетные трансферты, передаваемые бюджету муниципального района из бюджетов поселений на выполнение полномочий по организации в границах поселений тепло-и водоснабжения населения, водоотведения, снабжения населения топливом</c:v>
                </c:pt>
                <c:pt idx="30">
                  <c:v>Межбюджетные трансферты, передаваемые бюджету муниципального района из бюджетов поселений на выполнение полномочий по дорожной деятельности в отношении автомобильных дорог местного значения в границах населенных пунктов поселения, а также осуществлению ин</c:v>
                </c:pt>
                <c:pt idx="31">
                  <c:v>Межбюджетные трансферты, передаваемые бюджету муниципального района из бюджетов поселений на выполнение полномочий по утверждению генеральных планов поселения, правил землепользования и застройки, утверждению подготовленной на основе генеральных планов по</c:v>
                </c:pt>
                <c:pt idx="32">
                  <c:v>Межбюджетные трансферты на комплектование книжных фондов библиотек муниципальных образований</c:v>
                </c:pt>
                <c:pt idx="33">
                  <c:v>Межбюджетные трансферты 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c:v>
                </c:pt>
                <c:pt idx="34">
                  <c:v>Иные межбюджетные трансферты на государственную поддержку лучших работников муниципальных учреждений культуры, находящихся на территориях сельских поселений в рамках подпрограммы "Искусство" государственной программы Российской Федерации "Развитие культур</c:v>
                </c:pt>
                <c:pt idx="35">
                  <c:v>Межбюджетные трансферты на финансовое обеспечение мероприятий по временному социально-бытовому обустройству лиц, вынужденно покинувших территорию Украины и находящихся в пунктах временного размещения на территории Саратовской области</c:v>
                </c:pt>
                <c:pt idx="36">
                  <c:v>безвозм поступл</c:v>
                </c:pt>
                <c:pt idx="37">
                  <c:v>перечисление остатков субсидий бюджетного учреждения</c:v>
                </c:pt>
                <c:pt idx="38">
                  <c:v>Возврат остатков в областной бюджет</c:v>
                </c:pt>
              </c:strCache>
            </c:strRef>
          </c:cat>
          <c:val>
            <c:numRef>
              <c:f>'Безвозмез пост 2015'!$D$3:$D$41</c:f>
              <c:numCache>
                <c:formatCode>#,##0.0_ ;[Red]\-#,##0.0\ </c:formatCode>
                <c:ptCount val="39"/>
                <c:pt idx="0">
                  <c:v>82161.100000000006</c:v>
                </c:pt>
                <c:pt idx="1">
                  <c:v>2900</c:v>
                </c:pt>
                <c:pt idx="2">
                  <c:v>1027</c:v>
                </c:pt>
                <c:pt idx="3">
                  <c:v>4900</c:v>
                </c:pt>
                <c:pt idx="4">
                  <c:v>1230</c:v>
                </c:pt>
                <c:pt idx="5">
                  <c:v>0</c:v>
                </c:pt>
                <c:pt idx="6">
                  <c:v>0</c:v>
                </c:pt>
                <c:pt idx="7">
                  <c:v>1663.2</c:v>
                </c:pt>
                <c:pt idx="8">
                  <c:v>70</c:v>
                </c:pt>
                <c:pt idx="9">
                  <c:v>293.39999999999969</c:v>
                </c:pt>
                <c:pt idx="10">
                  <c:v>231725.8</c:v>
                </c:pt>
                <c:pt idx="11">
                  <c:v>581.29999999999995</c:v>
                </c:pt>
                <c:pt idx="12">
                  <c:v>402</c:v>
                </c:pt>
                <c:pt idx="13">
                  <c:v>2155.8000000000002</c:v>
                </c:pt>
                <c:pt idx="14">
                  <c:v>204.4</c:v>
                </c:pt>
                <c:pt idx="15">
                  <c:v>786.3</c:v>
                </c:pt>
                <c:pt idx="16">
                  <c:v>593</c:v>
                </c:pt>
                <c:pt idx="17">
                  <c:v>174.61499999999998</c:v>
                </c:pt>
                <c:pt idx="18">
                  <c:v>285.60000000000002</c:v>
                </c:pt>
                <c:pt idx="19">
                  <c:v>4133.9000000000005</c:v>
                </c:pt>
                <c:pt idx="20">
                  <c:v>204.2</c:v>
                </c:pt>
                <c:pt idx="21">
                  <c:v>12308.140579999999</c:v>
                </c:pt>
                <c:pt idx="22">
                  <c:v>4706.5</c:v>
                </c:pt>
                <c:pt idx="23">
                  <c:v>745.6</c:v>
                </c:pt>
                <c:pt idx="24">
                  <c:v>339.8</c:v>
                </c:pt>
                <c:pt idx="25">
                  <c:v>12696</c:v>
                </c:pt>
                <c:pt idx="26">
                  <c:v>127</c:v>
                </c:pt>
                <c:pt idx="27">
                  <c:v>94277.822239999878</c:v>
                </c:pt>
                <c:pt idx="28">
                  <c:v>90.7</c:v>
                </c:pt>
                <c:pt idx="29">
                  <c:v>4300</c:v>
                </c:pt>
                <c:pt idx="30">
                  <c:v>8633.2720200000003</c:v>
                </c:pt>
                <c:pt idx="31">
                  <c:v>0</c:v>
                </c:pt>
                <c:pt idx="32">
                  <c:v>17.7</c:v>
                </c:pt>
                <c:pt idx="33">
                  <c:v>71.326999999999998</c:v>
                </c:pt>
                <c:pt idx="34">
                  <c:v>50</c:v>
                </c:pt>
                <c:pt idx="35">
                  <c:v>2943.4493700000012</c:v>
                </c:pt>
                <c:pt idx="36">
                  <c:v>288.72999999999894</c:v>
                </c:pt>
                <c:pt idx="37">
                  <c:v>6.3538000000000006</c:v>
                </c:pt>
                <c:pt idx="38">
                  <c:v>-1241.8704699999998</c:v>
                </c:pt>
              </c:numCache>
            </c:numRef>
          </c:val>
        </c:ser>
        <c:gapWidth val="75"/>
        <c:overlap val="40"/>
        <c:axId val="81404672"/>
        <c:axId val="81406208"/>
      </c:barChart>
      <c:catAx>
        <c:axId val="8140467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81406208"/>
        <c:crosses val="autoZero"/>
        <c:auto val="1"/>
        <c:lblAlgn val="ctr"/>
        <c:lblOffset val="100"/>
      </c:catAx>
      <c:valAx>
        <c:axId val="81406208"/>
        <c:scaling>
          <c:orientation val="minMax"/>
        </c:scaling>
        <c:axPos val="b"/>
        <c:majorGridlines/>
        <c:numFmt formatCode="#,##0.0_ ;[Red]\-#,##0.0\ " sourceLinked="1"/>
        <c:majorTickMark val="none"/>
        <c:tickLblPos val="nextTo"/>
        <c:crossAx val="8140467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Направление расходов за 2015 год</a:t>
            </a:r>
          </a:p>
          <a:p>
            <a:pPr>
              <a:defRPr/>
            </a:pPr>
            <a:endParaRPr lang="ru-RU"/>
          </a:p>
        </c:rich>
      </c:tx>
    </c:title>
    <c:plotArea>
      <c:layout/>
      <c:doughnut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7.7777777777777779E-2"/>
                  <c:y val="0"/>
                </c:manualLayout>
              </c:layout>
              <c:showLegendKey val="1"/>
              <c:showVal val="1"/>
              <c:showCatName val="1"/>
              <c:showPercent val="1"/>
            </c:dLbl>
            <c:dLbl>
              <c:idx val="2"/>
              <c:layout>
                <c:manualLayout>
                  <c:x val="6.666666666666668E-2"/>
                  <c:y val="-6.9444444444444503E-2"/>
                </c:manualLayout>
              </c:layout>
              <c:showLegendKey val="1"/>
              <c:showVal val="1"/>
              <c:showCatName val="1"/>
              <c:showPercent val="1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1"/>
            <c:showVal val="1"/>
            <c:showCatName val="1"/>
            <c:showPercent val="1"/>
          </c:dLbls>
          <c:cat>
            <c:strRef>
              <c:f>'Направление расходов РМР 2015'!$B$3:$B$5</c:f>
              <c:strCache>
                <c:ptCount val="3"/>
                <c:pt idx="0">
                  <c:v>Социальная сфера </c:v>
                </c:pt>
                <c:pt idx="1">
                  <c:v>ЖКХ и дорожное хозяйство</c:v>
                </c:pt>
                <c:pt idx="2">
                  <c:v>Прочие расходы</c:v>
                </c:pt>
              </c:strCache>
            </c:strRef>
          </c:cat>
          <c:val>
            <c:numRef>
              <c:f>'Направление расходов РМР 2015'!$C$3:$C$5</c:f>
              <c:numCache>
                <c:formatCode>#,##0.0</c:formatCode>
                <c:ptCount val="3"/>
                <c:pt idx="0">
                  <c:v>561703.00920999888</c:v>
                </c:pt>
                <c:pt idx="1">
                  <c:v>16448.620790000001</c:v>
                </c:pt>
                <c:pt idx="2">
                  <c:v>55402.686670000003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исполнения расходной части бюджета Ртищевского муниципального района по разделам бюджетной классификации за 2015 год </a:t>
            </a:r>
          </a:p>
          <a:p>
            <a:pPr>
              <a:defRPr/>
            </a:pP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3.4967386502429802E-2"/>
          <c:y val="0"/>
          <c:w val="0.57508250825082508"/>
          <c:h val="0.94062078272604588"/>
        </c:manualLayout>
      </c:layout>
      <c:ofPieChart>
        <c:ofPieType val="pie"/>
        <c:varyColors val="1"/>
        <c:ser>
          <c:idx val="0"/>
          <c:order val="0"/>
          <c:dLbls>
            <c:numFmt formatCode="General" sourceLinked="0"/>
            <c:showVal val="1"/>
            <c:showCatName val="1"/>
            <c:showPercent val="1"/>
            <c:showLeaderLines val="1"/>
          </c:dLbls>
          <c:cat>
            <c:strRef>
              <c:f>'Структура расх разделы 2015'!$B$3:$B$15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муниципального долга</c:v>
                </c:pt>
                <c:pt idx="10">
                  <c:v>Межбюджетные трансферты </c:v>
                </c:pt>
              </c:strCache>
            </c:strRef>
          </c:cat>
          <c:val>
            <c:numRef>
              <c:f>'Структура расх разделы 2015'!$C$3:$C$15</c:f>
              <c:numCache>
                <c:formatCode>#,##0.0</c:formatCode>
                <c:ptCount val="11"/>
                <c:pt idx="0">
                  <c:v>50912.400410000002</c:v>
                </c:pt>
                <c:pt idx="1">
                  <c:v>199.54</c:v>
                </c:pt>
                <c:pt idx="2">
                  <c:v>9597.5633299999554</c:v>
                </c:pt>
                <c:pt idx="3">
                  <c:v>6977.1914600000227</c:v>
                </c:pt>
                <c:pt idx="4">
                  <c:v>476514.19567000022</c:v>
                </c:pt>
                <c:pt idx="5">
                  <c:v>67133.135500000004</c:v>
                </c:pt>
                <c:pt idx="6">
                  <c:v>18055.678039999992</c:v>
                </c:pt>
                <c:pt idx="7">
                  <c:v>488.85907000000032</c:v>
                </c:pt>
                <c:pt idx="8">
                  <c:v>311.64752000000038</c:v>
                </c:pt>
                <c:pt idx="9">
                  <c:v>1208.3056700000011</c:v>
                </c:pt>
                <c:pt idx="10">
                  <c:v>2155.8000000000002</c:v>
                </c:pt>
              </c:numCache>
            </c:numRef>
          </c:val>
        </c:ser>
        <c:gapWidth val="150"/>
        <c:secondPieSize val="75"/>
        <c:serLines/>
      </c:ofPieChart>
      <c:spPr>
        <a:noFill/>
        <a:ln w="25400">
          <a:noFill/>
        </a:ln>
      </c:spPr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 исполнения расходной части  бюджета Ртищевского муниципального района в разрезе экономических статей за 2015 год</a:t>
            </a:r>
          </a:p>
        </c:rich>
      </c:tx>
    </c:title>
    <c:view3D>
      <c:depthPercent val="100"/>
      <c:perspective val="30"/>
    </c:view3D>
    <c:plotArea>
      <c:layout/>
      <c:area3DChart>
        <c:grouping val="stacked"/>
        <c:ser>
          <c:idx val="0"/>
          <c:order val="0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2015'!$C$4:$C$21</c:f>
            </c:numRef>
          </c:val>
        </c:ser>
        <c:ser>
          <c:idx val="1"/>
          <c:order val="1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2015'!$D$4:$D$21</c:f>
            </c:numRef>
          </c:val>
        </c:ser>
        <c:ser>
          <c:idx val="2"/>
          <c:order val="2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2015'!$E$4:$E$21</c:f>
            </c:numRef>
          </c:val>
        </c:ser>
        <c:ser>
          <c:idx val="3"/>
          <c:order val="3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2015'!$F$4:$F$21</c:f>
            </c:numRef>
          </c:val>
        </c:ser>
        <c:ser>
          <c:idx val="4"/>
          <c:order val="4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2015'!$G$4:$G$21</c:f>
            </c:numRef>
          </c:val>
        </c:ser>
        <c:ser>
          <c:idx val="5"/>
          <c:order val="5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2015'!$H$4:$H$21</c:f>
            </c:numRef>
          </c:val>
        </c:ser>
        <c:ser>
          <c:idx val="6"/>
          <c:order val="6"/>
          <c:dLbls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2015'!$I$4:$I$21</c:f>
            </c:numRef>
          </c:val>
        </c:ser>
        <c:ser>
          <c:idx val="7"/>
          <c:order val="7"/>
          <c:dLbls>
            <c:numFmt formatCode="#,##0.0" sourceLinked="0"/>
            <c:txPr>
              <a:bodyPr rot="-5400000" vert="horz"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'Структура рас КОСГУ 2015'!$B$4:$B$21</c:f>
              <c:strCache>
                <c:ptCount val="18"/>
                <c:pt idx="0">
                  <c:v>Заработная плата КОСГУ 211</c:v>
                </c:pt>
                <c:pt idx="1">
                  <c:v>Прочие выплаты КОСГУ 212</c:v>
                </c:pt>
                <c:pt idx="2">
                  <c:v>Начисления на выплаты по оплате труда КОСГУ 213</c:v>
                </c:pt>
                <c:pt idx="3">
                  <c:v>Услуги связи КОСГУ 221</c:v>
                </c:pt>
                <c:pt idx="4">
                  <c:v>Транспортные услуги КОСГУ 222</c:v>
                </c:pt>
                <c:pt idx="5">
                  <c:v>Коммунальные услуги КОСГУ 223</c:v>
                </c:pt>
                <c:pt idx="6">
                  <c:v>Арендная плата за пользование имуществом</c:v>
                </c:pt>
                <c:pt idx="7">
                  <c:v>Работы, услуги по содержанию имущества КОСГУ 225</c:v>
                </c:pt>
                <c:pt idx="8">
                  <c:v>Прочие работы, услуги КОСГУ 226</c:v>
                </c:pt>
                <c:pt idx="9">
                  <c:v>Обслуживание внутреннего долга КОСГУ 231</c:v>
                </c:pt>
                <c:pt idx="10">
                  <c:v>Безвозмездные перечисления государственным и муниципальным организациям КОСГУ 241</c:v>
                </c:pt>
                <c:pt idx="11">
                  <c:v>Безвозмездные перечисления организациям,   за  исключением  государственных и муниципальных организаций КОСГУ 242</c:v>
                </c:pt>
                <c:pt idx="12">
                  <c:v>Перечисления другим бюджетам бюджетной системы РФ КОСГУ 251</c:v>
                </c:pt>
                <c:pt idx="13">
                  <c:v>Пособия по социальной помощи населению КОСГУ 262</c:v>
                </c:pt>
                <c:pt idx="14">
                  <c:v> КОСГУ 263</c:v>
                </c:pt>
                <c:pt idx="15">
                  <c:v>Прочие расходы КОСГУ 290</c:v>
                </c:pt>
                <c:pt idx="16">
                  <c:v>Увеличение стоимости основных средств КОСГУ 310</c:v>
                </c:pt>
                <c:pt idx="17">
                  <c:v>Увеличение стоимости материальных запасов КОСГУ 340</c:v>
                </c:pt>
              </c:strCache>
            </c:strRef>
          </c:cat>
          <c:val>
            <c:numRef>
              <c:f>'Структура рас КОСГУ 2015'!$J$4:$J$21</c:f>
              <c:numCache>
                <c:formatCode>#,##0.0_ ;[Red]\-#,##0.0\ </c:formatCode>
                <c:ptCount val="18"/>
                <c:pt idx="0">
                  <c:v>47907.751840000004</c:v>
                </c:pt>
                <c:pt idx="1">
                  <c:v>8.6230400000000014</c:v>
                </c:pt>
                <c:pt idx="2">
                  <c:v>13707.42915</c:v>
                </c:pt>
                <c:pt idx="3">
                  <c:v>1211.7624099999998</c:v>
                </c:pt>
                <c:pt idx="4">
                  <c:v>112.3954</c:v>
                </c:pt>
                <c:pt idx="5">
                  <c:v>1866.9666800000011</c:v>
                </c:pt>
                <c:pt idx="6">
                  <c:v>3.6</c:v>
                </c:pt>
                <c:pt idx="7">
                  <c:v>18316.221969999908</c:v>
                </c:pt>
                <c:pt idx="8">
                  <c:v>2441.2576300000001</c:v>
                </c:pt>
                <c:pt idx="9">
                  <c:v>1208.3056700000011</c:v>
                </c:pt>
                <c:pt idx="10">
                  <c:v>505537.16868</c:v>
                </c:pt>
                <c:pt idx="11">
                  <c:v>12696</c:v>
                </c:pt>
                <c:pt idx="12">
                  <c:v>2155.8000000000002</c:v>
                </c:pt>
                <c:pt idx="13">
                  <c:v>18448.595149999997</c:v>
                </c:pt>
                <c:pt idx="14">
                  <c:v>1153.6350600000001</c:v>
                </c:pt>
                <c:pt idx="15">
                  <c:v>1936.7195300000001</c:v>
                </c:pt>
                <c:pt idx="16">
                  <c:v>1337.6009999999999</c:v>
                </c:pt>
                <c:pt idx="17">
                  <c:v>3504.4834599999999</c:v>
                </c:pt>
              </c:numCache>
            </c:numRef>
          </c:val>
        </c:ser>
        <c:dLbls>
          <c:showVal val="1"/>
        </c:dLbls>
        <c:dropLines/>
        <c:axId val="92173824"/>
        <c:axId val="92175744"/>
        <c:axId val="0"/>
      </c:area3DChart>
      <c:catAx>
        <c:axId val="92173824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Наименование КОСГУ</a:t>
                </a:r>
              </a:p>
            </c:rich>
          </c:tx>
        </c:title>
        <c:numFmt formatCode="General" sourceLinked="1"/>
        <c:majorTickMark val="none"/>
        <c:tickLblPos val="nextTo"/>
        <c:crossAx val="92175744"/>
        <c:crosses val="autoZero"/>
        <c:auto val="1"/>
        <c:lblAlgn val="ctr"/>
        <c:lblOffset val="100"/>
      </c:catAx>
      <c:valAx>
        <c:axId val="9217574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Исполнение ,  тыс.рублей</a:t>
                </a:r>
              </a:p>
            </c:rich>
          </c:tx>
        </c:title>
        <c:numFmt formatCode="#,##0.0_ ;[Red]\-#,##0.0\ 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217382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Направления расходов по социальной политике за 2015 год, млн. рублей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'Направление социал.расх 2015 г'!$B$1</c:f>
              <c:strCache>
                <c:ptCount val="1"/>
                <c:pt idx="0">
                  <c:v>Исполнение за 2015 год, млн. рублей</c:v>
                </c:pt>
              </c:strCache>
            </c:strRef>
          </c:tx>
          <c:dLbls>
            <c:dLblPos val="bestFit"/>
            <c:showVal val="1"/>
            <c:showCatName val="1"/>
            <c:showPercent val="1"/>
            <c:showLeaderLines val="1"/>
          </c:dLbls>
          <c:cat>
            <c:strRef>
              <c:f>'Направление социал.расх 2015 г'!$A$2:$A$6</c:f>
              <c:strCache>
                <c:ptCount val="5"/>
                <c:pt idx="0">
                  <c:v>субсидии гражданам за ЖКУ</c:v>
                </c:pt>
                <c:pt idx="1">
                  <c:v>компенсация родительской платы за содержание детей  в детских садах </c:v>
                </c:pt>
                <c:pt idx="2">
                  <c:v>доплата к пенсии муниципальным служащим </c:v>
                </c:pt>
                <c:pt idx="3">
                  <c:v>субсидии молодым семьям на приобретение жилья </c:v>
                </c:pt>
                <c:pt idx="4">
                  <c:v>возмещение расходов на оплату ЖКУ мед. работникам, проживающим в сельской местности </c:v>
                </c:pt>
              </c:strCache>
            </c:strRef>
          </c:cat>
          <c:val>
            <c:numRef>
              <c:f>'Направление социал.расх 2015 г'!$B$2:$B$6</c:f>
              <c:numCache>
                <c:formatCode>General</c:formatCode>
                <c:ptCount val="5"/>
                <c:pt idx="0">
                  <c:v>12.3</c:v>
                </c:pt>
                <c:pt idx="1">
                  <c:v>4.0999999999999996</c:v>
                </c:pt>
                <c:pt idx="2">
                  <c:v>1.1000000000000001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</c:ser>
        <c:dLbls>
          <c:showVal val="1"/>
          <c:showCatName val="1"/>
        </c:dLbls>
      </c:pie3DChart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0.33796</cdr:x>
      <cdr:y>0.0598</cdr:y>
    </cdr:from>
    <cdr:to>
      <cdr:x>0.45902</cdr:x>
      <cdr:y>0.21927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52700" y="34290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0.37453</cdr:x>
      <cdr:y>0.03821</cdr:y>
    </cdr:from>
    <cdr:to>
      <cdr:x>0.49559</cdr:x>
      <cdr:y>0.19767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828925" y="21907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4B8FBED48A4EF4A74797F76B3381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3F6CED-87EA-42F2-9AD5-E4F80B9DA1E7}"/>
      </w:docPartPr>
      <w:docPartBody>
        <w:p w:rsidR="00E562A8" w:rsidRDefault="00E562A8" w:rsidP="00E562A8">
          <w:pPr>
            <w:pStyle w:val="F64B8FBED48A4EF4A74797F76B33817B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562A8"/>
    <w:rsid w:val="00155E35"/>
    <w:rsid w:val="00674440"/>
    <w:rsid w:val="00856F78"/>
    <w:rsid w:val="00E56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4B8FBED48A4EF4A74797F76B33817B">
    <w:name w:val="F64B8FBED48A4EF4A74797F76B33817B"/>
    <w:rsid w:val="00E562A8"/>
  </w:style>
  <w:style w:type="paragraph" w:customStyle="1" w:styleId="30DE966C110149CF94658D5C968A6B45">
    <w:name w:val="30DE966C110149CF94658D5C968A6B45"/>
    <w:rsid w:val="00E562A8"/>
  </w:style>
  <w:style w:type="paragraph" w:customStyle="1" w:styleId="A783730201584B5E87F37776BEC22363">
    <w:name w:val="A783730201584B5E87F37776BEC22363"/>
    <w:rsid w:val="00E562A8"/>
  </w:style>
  <w:style w:type="paragraph" w:customStyle="1" w:styleId="FE34235905BB46D3ADBB81EA983C4689">
    <w:name w:val="FE34235905BB46D3ADBB81EA983C4689"/>
    <w:rsid w:val="00E562A8"/>
  </w:style>
  <w:style w:type="paragraph" w:customStyle="1" w:styleId="4CFDC803E5444D87BE4BA939EF625EC7">
    <w:name w:val="4CFDC803E5444D87BE4BA939EF625EC7"/>
    <w:rsid w:val="00E562A8"/>
  </w:style>
  <w:style w:type="paragraph" w:customStyle="1" w:styleId="A29F4D6134324393A880886D1CB26C78">
    <w:name w:val="A29F4D6134324393A880886D1CB26C78"/>
    <w:rsid w:val="00E562A8"/>
  </w:style>
  <w:style w:type="paragraph" w:customStyle="1" w:styleId="619488DAFC40442B9E9CD51970EBD501">
    <w:name w:val="619488DAFC40442B9E9CD51970EBD501"/>
    <w:rsid w:val="00E562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ГОД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ED050A-4F9C-4338-8E1F-EE187F434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48</Pages>
  <Words>4290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8</cp:revision>
  <dcterms:created xsi:type="dcterms:W3CDTF">2016-07-01T05:55:00Z</dcterms:created>
  <dcterms:modified xsi:type="dcterms:W3CDTF">2016-07-15T08:50:00Z</dcterms:modified>
</cp:coreProperties>
</file>