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DD" w:rsidRPr="00BE3181" w:rsidRDefault="00D074DD" w:rsidP="0094772B">
      <w:pPr>
        <w:tabs>
          <w:tab w:val="left" w:pos="7230"/>
          <w:tab w:val="left" w:pos="7371"/>
        </w:tabs>
        <w:spacing w:after="0" w:line="240" w:lineRule="auto"/>
        <w:ind w:left="7230"/>
        <w:rPr>
          <w:rFonts w:ascii="Times New Roman" w:hAnsi="Times New Roman"/>
        </w:rPr>
      </w:pPr>
      <w:r w:rsidRPr="00BE3181">
        <w:rPr>
          <w:rFonts w:ascii="Times New Roman" w:hAnsi="Times New Roman"/>
        </w:rPr>
        <w:t>Приложение № 3 к муниципальной программе «Культура Ртищевского муниципального</w:t>
      </w:r>
      <w:r>
        <w:rPr>
          <w:rFonts w:ascii="Times New Roman" w:hAnsi="Times New Roman"/>
        </w:rPr>
        <w:t xml:space="preserve"> </w:t>
      </w:r>
      <w:r w:rsidRPr="00BE3181">
        <w:rPr>
          <w:rFonts w:ascii="Times New Roman" w:hAnsi="Times New Roman"/>
        </w:rPr>
        <w:t>района на 2017 -2020 годы»</w:t>
      </w:r>
    </w:p>
    <w:p w:rsidR="00D074DD" w:rsidRPr="00BE3181" w:rsidRDefault="00D074DD" w:rsidP="0094772B">
      <w:pPr>
        <w:spacing w:after="0" w:line="240" w:lineRule="auto"/>
        <w:ind w:left="6237" w:firstLine="142"/>
        <w:rPr>
          <w:rFonts w:ascii="Times New Roman" w:hAnsi="Times New Roman"/>
        </w:rPr>
      </w:pPr>
    </w:p>
    <w:p w:rsidR="00D074DD" w:rsidRPr="00BE3181" w:rsidRDefault="00D074DD" w:rsidP="0094772B">
      <w:pPr>
        <w:spacing w:after="0" w:line="240" w:lineRule="auto"/>
        <w:ind w:left="6237" w:firstLine="142"/>
        <w:rPr>
          <w:rFonts w:ascii="Times New Roman" w:hAnsi="Times New Roman"/>
          <w:b/>
        </w:rPr>
      </w:pPr>
      <w:r w:rsidRPr="00BE3181">
        <w:rPr>
          <w:rFonts w:ascii="Times New Roman" w:hAnsi="Times New Roman"/>
          <w:b/>
        </w:rPr>
        <w:t>Сведения</w:t>
      </w:r>
    </w:p>
    <w:p w:rsidR="00D074DD" w:rsidRPr="00BE3181" w:rsidRDefault="00D074DD" w:rsidP="0094772B">
      <w:pPr>
        <w:spacing w:after="0" w:line="240" w:lineRule="auto"/>
        <w:jc w:val="center"/>
        <w:rPr>
          <w:rFonts w:ascii="Times New Roman" w:hAnsi="Times New Roman"/>
          <w:b/>
        </w:rPr>
      </w:pPr>
      <w:r w:rsidRPr="00BE3181">
        <w:rPr>
          <w:rFonts w:ascii="Times New Roman" w:hAnsi="Times New Roman"/>
          <w:b/>
        </w:rPr>
        <w:t>Об объемах и источниках финансового обеспечения муниципальной программы</w:t>
      </w:r>
    </w:p>
    <w:p w:rsidR="00D074DD" w:rsidRDefault="00D074DD" w:rsidP="0094772B">
      <w:pPr>
        <w:spacing w:after="0" w:line="240" w:lineRule="auto"/>
        <w:jc w:val="center"/>
        <w:rPr>
          <w:rFonts w:ascii="Times New Roman" w:hAnsi="Times New Roman"/>
          <w:b/>
        </w:rPr>
      </w:pPr>
      <w:r w:rsidRPr="00BE3181">
        <w:rPr>
          <w:rFonts w:ascii="Times New Roman" w:hAnsi="Times New Roman"/>
          <w:b/>
        </w:rPr>
        <w:t>«Культура Ртищевского муни</w:t>
      </w:r>
      <w:r>
        <w:rPr>
          <w:rFonts w:ascii="Times New Roman" w:hAnsi="Times New Roman"/>
          <w:b/>
        </w:rPr>
        <w:t>ципального района на 2017 – 2021</w:t>
      </w:r>
      <w:r w:rsidRPr="00BE3181">
        <w:rPr>
          <w:rFonts w:ascii="Times New Roman" w:hAnsi="Times New Roman"/>
          <w:b/>
        </w:rPr>
        <w:t xml:space="preserve"> годы»</w:t>
      </w:r>
    </w:p>
    <w:p w:rsidR="00D074DD" w:rsidRDefault="00D074DD" w:rsidP="0094772B">
      <w:pPr>
        <w:spacing w:after="0" w:line="240" w:lineRule="auto"/>
        <w:jc w:val="center"/>
        <w:rPr>
          <w:rFonts w:ascii="Times New Roman" w:hAnsi="Times New Roman"/>
          <w:b/>
        </w:rPr>
      </w:pPr>
    </w:p>
    <w:p w:rsidR="00D074DD" w:rsidRDefault="00D074DD" w:rsidP="0094772B">
      <w:pPr>
        <w:spacing w:after="0" w:line="240" w:lineRule="auto"/>
        <w:jc w:val="center"/>
        <w:rPr>
          <w:rFonts w:ascii="Times New Roman" w:hAnsi="Times New Roman"/>
          <w:b/>
        </w:rPr>
      </w:pPr>
    </w:p>
    <w:tbl>
      <w:tblPr>
        <w:tblW w:w="14560" w:type="dxa"/>
        <w:tblInd w:w="93" w:type="dxa"/>
        <w:tblLook w:val="00A0"/>
      </w:tblPr>
      <w:tblGrid>
        <w:gridCol w:w="6"/>
        <w:gridCol w:w="2130"/>
        <w:gridCol w:w="1745"/>
        <w:gridCol w:w="2303"/>
        <w:gridCol w:w="1838"/>
        <w:gridCol w:w="1259"/>
        <w:gridCol w:w="1340"/>
        <w:gridCol w:w="1286"/>
        <w:gridCol w:w="1286"/>
        <w:gridCol w:w="1367"/>
      </w:tblGrid>
      <w:tr w:rsidR="00D074DD" w:rsidRPr="00091734" w:rsidTr="003727DA">
        <w:trPr>
          <w:trHeight w:val="2085"/>
        </w:trPr>
        <w:tc>
          <w:tcPr>
            <w:tcW w:w="2152" w:type="dxa"/>
            <w:gridSpan w:val="2"/>
            <w:vMerge w:val="restart"/>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Ответственный исполнитель (соисполнитель, участник)</w:t>
            </w:r>
          </w:p>
        </w:tc>
        <w:tc>
          <w:tcPr>
            <w:tcW w:w="2380" w:type="dxa"/>
            <w:vMerge w:val="restart"/>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Источники финансирования</w:t>
            </w:r>
          </w:p>
        </w:tc>
        <w:tc>
          <w:tcPr>
            <w:tcW w:w="1652" w:type="dxa"/>
            <w:vMerge w:val="restart"/>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Объемы финансирования, всего (тыс. руб.), (прогнозно)</w:t>
            </w:r>
          </w:p>
        </w:tc>
        <w:tc>
          <w:tcPr>
            <w:tcW w:w="6817" w:type="dxa"/>
            <w:gridSpan w:val="5"/>
            <w:tcBorders>
              <w:top w:val="single" w:sz="8" w:space="0" w:color="auto"/>
              <w:left w:val="nil"/>
              <w:bottom w:val="single" w:sz="8" w:space="0" w:color="auto"/>
              <w:right w:val="single" w:sz="8" w:space="0" w:color="000000"/>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В том числе по годам реализации (тыс. руб.)</w:t>
            </w:r>
          </w:p>
        </w:tc>
      </w:tr>
      <w:tr w:rsidR="00D074DD" w:rsidRPr="00091734" w:rsidTr="003727DA">
        <w:trPr>
          <w:trHeight w:val="315"/>
        </w:trPr>
        <w:tc>
          <w:tcPr>
            <w:tcW w:w="2152" w:type="dxa"/>
            <w:gridSpan w:val="2"/>
            <w:vMerge/>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vMerge/>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652" w:type="dxa"/>
            <w:vMerge/>
            <w:tcBorders>
              <w:top w:val="single" w:sz="8"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2017 год</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2018 год</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2019 год</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2020 год</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2021 год</w:t>
            </w:r>
          </w:p>
        </w:tc>
      </w:tr>
      <w:tr w:rsidR="00D074DD" w:rsidRPr="00091734" w:rsidTr="003727DA">
        <w:trPr>
          <w:trHeight w:val="315"/>
        </w:trPr>
        <w:tc>
          <w:tcPr>
            <w:tcW w:w="2152" w:type="dxa"/>
            <w:gridSpan w:val="2"/>
            <w:tcBorders>
              <w:top w:val="nil"/>
              <w:left w:val="single" w:sz="8" w:space="0" w:color="auto"/>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w:t>
            </w:r>
          </w:p>
        </w:tc>
        <w:tc>
          <w:tcPr>
            <w:tcW w:w="155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Муниципальная программа</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Ответственный исполнитель программы</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461935,8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97340,2</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96793,8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89913,5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89425,9</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88462,4</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364309,5</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74365,8</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74329,6</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70850,2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73320,2</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71443,7</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2165,8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1878,9</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286,9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83265,6</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18435,2</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19255,2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16795,8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13933,2</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14846,2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12194,9</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2660,3</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2922,1</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2267,5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2172,5</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2172,5</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2408" w:type="dxa"/>
            <w:gridSpan w:val="8"/>
            <w:tcBorders>
              <w:top w:val="nil"/>
              <w:left w:val="nil"/>
              <w:bottom w:val="single" w:sz="8" w:space="0" w:color="auto"/>
              <w:right w:val="single" w:sz="8" w:space="0" w:color="000000"/>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 том числе по соисполнителям:</w:t>
            </w:r>
          </w:p>
        </w:tc>
      </w:tr>
      <w:tr w:rsidR="00D074DD" w:rsidRPr="00091734" w:rsidTr="003727DA">
        <w:trPr>
          <w:trHeight w:val="85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Первый соисполнитель программы МУК «ЦКС Ртищевского района»</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171362,7</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40294,5</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33101,8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33149,7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33924,3</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30892,4</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143149,1</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31213,8</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28805,9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28679,4</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28878,9</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25571,1</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24552,6</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7027,9</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3887,7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4070,3</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4645,4</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4921,3</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1981</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372,8</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408,2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400</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Второй соисполнитель программы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103300,8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22298</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19401,3</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18666,2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19858,2</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23077,1</w:t>
            </w:r>
          </w:p>
        </w:tc>
      </w:tr>
      <w:tr w:rsidR="00D074DD" w:rsidRPr="00091734" w:rsidTr="003727DA">
        <w:trPr>
          <w:trHeight w:val="6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w:t>
            </w: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80823,2</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16627,1</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15078,1</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14599,8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15753,7</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18764,5</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18593,6</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4663,7</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3246,4</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3466,4</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3504,5</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3712,6</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3884</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1007,2</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1076,8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600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600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600</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Третий соисполнитель программы 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105561,5</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20849</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23414,2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19466,2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20941,2</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20890,9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80821,3</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15284,4</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17297,9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15574,2</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16487,9</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16176,9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485,8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198,9</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286,9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23856,2</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5294,1</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5697,8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3827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4388,3</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4649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398,2</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71,6</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131,6</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r>
      <w:tr w:rsidR="00D074DD" w:rsidRPr="00091734" w:rsidTr="003727DA">
        <w:trPr>
          <w:trHeight w:val="840"/>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Четвертый соисполнитель программы МБУДО ДШИ им. В.В. Толкуновой</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74026</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13898,7</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17209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14614,1</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14702,2</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13602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58835,5</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11240,5</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12869</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11595,1</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12199,7</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10931,2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9258,8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1449,5</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3034,5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1816,5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1395</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1563,3</w:t>
            </w:r>
          </w:p>
        </w:tc>
      </w:tr>
      <w:tr w:rsidR="00D074DD" w:rsidRPr="00091734" w:rsidTr="003727DA">
        <w:trPr>
          <w:trHeight w:val="6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w:t>
            </w: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5931,7</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1208,7</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1305,5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1202,5</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1107,5</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1107,5</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Пятый соисполнитель программы БУ «Техгруппа»</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7535,8</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3549,8</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3986</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672,7</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274,1</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398,6</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6863,1</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3275,7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3587,4</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Шестой соисполнитель программы МУ «ЦБ УКК»</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149</w:t>
            </w:r>
          </w:p>
        </w:tc>
        <w:tc>
          <w:tcPr>
            <w:tcW w:w="1308"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117,7</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31,3</w:t>
            </w:r>
          </w:p>
        </w:tc>
        <w:tc>
          <w:tcPr>
            <w:tcW w:w="1339"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141,3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113,1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Подпрограмма 1 «Развитие библиотечной системы</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Ответственный исполнитель 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105561,5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20849</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23414,2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19466,2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20941,2</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20890,9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80821,3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15284,4</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17297,9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15574,2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16487,9</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16176,9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485,8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198,9</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286,9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23856,2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5294,1</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5697,8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3827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4388,3</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4649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71,6</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131,6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r>
      <w:tr w:rsidR="00D074DD" w:rsidRPr="00091734" w:rsidTr="003727DA">
        <w:trPr>
          <w:trHeight w:val="540"/>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63901,7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8982,2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10651,7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15316,3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15334,3</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13617,2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63339,2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8746,3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10520,1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15251,3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15269,3</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13552,2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71,6</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131,6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1.2. Комплектование книжных фондов муниципальных общедоступных библиотек</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713,8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262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181,8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630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90</w:t>
            </w:r>
          </w:p>
        </w:tc>
      </w:tr>
      <w:tr w:rsidR="00D074DD" w:rsidRPr="00091734" w:rsidTr="003727DA">
        <w:trPr>
          <w:trHeight w:val="3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Местный бюджет прогноз</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32,8</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15,7</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17,1</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45,5</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34</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11,5</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1.3. Государственная поддержка лучших сельских учреждений культуры</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7576,7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4059,1</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3487,6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7376,7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3959,1</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3387,6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1.4. Организация и проведение мероприятий по сохранности библиотечного фонда</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3663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2249,9</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1348,6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3579,8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2166,7</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1348,6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21,5</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83,2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83,2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1.5. Мероприятия по исполнению Указа Президента РФ от 07.05.2012 года № 597 «О мероприятиях по реализации государственной социальной политики»</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29515,5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5295,8</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7553,7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4028,4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5485,4</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7152,2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5890,1</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1888,4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201,4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1097,1</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2503,2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23625,4</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5095,8</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5665,3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3827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4388,3</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4649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1140"/>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1.6.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190,8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190,8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169,8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169,8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Подпрограмма 2 Дополнительное образование в сфере культуры</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73726</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13898,7</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17209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14514,1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14602,2</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13502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58835,5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11240,5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12869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11595,1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12199,7</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10931,2</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9258,8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1449,5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3034,5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1816,5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1395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1563,3</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5631,7</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1208,7</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1305,5</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1102,5</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1007,5</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1007,5</w:t>
            </w:r>
          </w:p>
        </w:tc>
      </w:tr>
      <w:tr w:rsidR="00D074DD" w:rsidRPr="00091734" w:rsidTr="00BB6435">
        <w:trPr>
          <w:trHeight w:val="5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Основное мероприятие 2.1.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62450,4</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12354</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13599,6</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12556,4</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12851</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11089,4</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56739,9</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11030,5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12307,6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11461,4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11851</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10089,4</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122,3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122,3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5588,2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1201,2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1292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1095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1000</w:t>
            </w:r>
          </w:p>
        </w:tc>
      </w:tr>
      <w:tr w:rsidR="00D074DD" w:rsidRPr="00091734" w:rsidTr="003727DA">
        <w:trPr>
          <w:trHeight w:val="1440"/>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2.2. Обеспечение образовательной организации средствами, направленными на обязательное повышение квалификации педагогических работников в установленные законом сроки</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37,5</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w:t>
            </w:r>
          </w:p>
        </w:tc>
      </w:tr>
      <w:tr w:rsidR="00D074DD" w:rsidRPr="00091734" w:rsidTr="00BB6435">
        <w:trPr>
          <w:trHeight w:val="8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2.3.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2.4. Мероприятия по исполнению Указа Президента РФ от 07.05.2012 года № 597 «О мероприятиях по реализации государственной социальной политики» </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9156,3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1497,2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2284,5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1225,8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1743,7</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2405,1</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1969,5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547,7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61,3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348,7</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841,8</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7180,8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1327,2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1730,8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1164,5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1395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1563,3</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50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2.5.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485,7</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485,7</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480,5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480,5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26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2.6. Обеспечение с 01.01.2018 года месячной заработанной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МРОТ</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1556,1</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831,7</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724,4</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80,9</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72,4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1475,2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823,2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652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540"/>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Подпрограмма 3 Культурно – досуговые учреждения</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Ответственные исполнители МУК «ЦКС Ртищевского района»,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266275,2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57284,2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51713,1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50445,9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53182,5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53649,5</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218384</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44532,6</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43294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42109,2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44232,6</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44215,6</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42826,2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11371,6</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7134,1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7536,7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8149,9</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8633,9</w:t>
            </w:r>
          </w:p>
        </w:tc>
      </w:tr>
      <w:tr w:rsidR="00D074DD" w:rsidRPr="00091734" w:rsidTr="00BB6435">
        <w:trPr>
          <w:trHeight w:val="615"/>
        </w:trPr>
        <w:tc>
          <w:tcPr>
            <w:tcW w:w="2152" w:type="dxa"/>
            <w:gridSpan w:val="2"/>
            <w:vMerge/>
            <w:tcBorders>
              <w:top w:val="nil"/>
              <w:left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5065</w:t>
            </w:r>
          </w:p>
        </w:tc>
        <w:tc>
          <w:tcPr>
            <w:tcW w:w="1308" w:type="dxa"/>
            <w:tcBorders>
              <w:top w:val="nil"/>
              <w:left w:val="nil"/>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1380</w:t>
            </w:r>
          </w:p>
        </w:tc>
        <w:tc>
          <w:tcPr>
            <w:tcW w:w="1400" w:type="dxa"/>
            <w:tcBorders>
              <w:top w:val="nil"/>
              <w:left w:val="nil"/>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1285</w:t>
            </w:r>
          </w:p>
        </w:tc>
        <w:tc>
          <w:tcPr>
            <w:tcW w:w="1339" w:type="dxa"/>
            <w:tcBorders>
              <w:top w:val="nil"/>
              <w:left w:val="nil"/>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800</w:t>
            </w:r>
          </w:p>
        </w:tc>
        <w:tc>
          <w:tcPr>
            <w:tcW w:w="1339" w:type="dxa"/>
            <w:tcBorders>
              <w:top w:val="nil"/>
              <w:left w:val="nil"/>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800</w:t>
            </w:r>
          </w:p>
        </w:tc>
        <w:tc>
          <w:tcPr>
            <w:tcW w:w="1431" w:type="dxa"/>
            <w:tcBorders>
              <w:top w:val="nil"/>
              <w:left w:val="nil"/>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800</w:t>
            </w:r>
          </w:p>
        </w:tc>
      </w:tr>
      <w:tr w:rsidR="00D074DD" w:rsidRPr="00091734" w:rsidTr="00BB6435">
        <w:trPr>
          <w:trHeight w:val="540"/>
        </w:trPr>
        <w:tc>
          <w:tcPr>
            <w:tcW w:w="2152" w:type="dxa"/>
            <w:gridSpan w:val="2"/>
            <w:vMerge w:val="restart"/>
            <w:tcBorders>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3.1. Мероприятия по оказанию муниципальных услуг физическим и (или) юридическим лицам и содержанию особо ценного движимого и недвижимого имущества</w:t>
            </w:r>
          </w:p>
        </w:tc>
        <w:tc>
          <w:tcPr>
            <w:tcW w:w="1559" w:type="dxa"/>
            <w:vMerge w:val="restart"/>
            <w:tcBorders>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169695,4</w:t>
            </w:r>
          </w:p>
        </w:tc>
        <w:tc>
          <w:tcPr>
            <w:tcW w:w="1308" w:type="dxa"/>
            <w:tcBorders>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27467,2</w:t>
            </w:r>
          </w:p>
        </w:tc>
        <w:tc>
          <w:tcPr>
            <w:tcW w:w="1400" w:type="dxa"/>
            <w:tcBorders>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25935,3</w:t>
            </w:r>
          </w:p>
        </w:tc>
        <w:tc>
          <w:tcPr>
            <w:tcW w:w="1339" w:type="dxa"/>
            <w:tcBorders>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39398,5</w:t>
            </w:r>
          </w:p>
        </w:tc>
        <w:tc>
          <w:tcPr>
            <w:tcW w:w="1339" w:type="dxa"/>
            <w:tcBorders>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39409,6</w:t>
            </w:r>
          </w:p>
        </w:tc>
        <w:tc>
          <w:tcPr>
            <w:tcW w:w="1431" w:type="dxa"/>
            <w:tcBorders>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37484,8</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164935,8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25681,7</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25106,2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38683,5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38694,6</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36769,8</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1585,5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1585,5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3174,1</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829,1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715</w:t>
            </w:r>
          </w:p>
        </w:tc>
      </w:tr>
      <w:tr w:rsidR="00D074DD" w:rsidRPr="00091734" w:rsidTr="003727DA">
        <w:trPr>
          <w:trHeight w:val="840"/>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3.2.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17382,3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5358</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3900,5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2555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3027</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2541,8</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17262,3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5333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3880,5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2530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3002</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2516,8</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3.3. Организация и проведение мероприятий по популяризации народного творчества и культурно – досуговой деятельности</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11320,9</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5968</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4305,9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408,5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408,5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9700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4843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378,5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378,5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1620,9</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1125</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405,9</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r>
      <w:tr w:rsidR="00D074DD" w:rsidRPr="00091734" w:rsidTr="00BB6435">
        <w:trPr>
          <w:trHeight w:val="8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3.4.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16649,7</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8209,7</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8030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16499,7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8179,7</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150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3.5. Мероприятия по исполнению Указа Президента РФ от 07.05.2012 года № 597 «О мероприятиях по реализации государственной социальной политики»  </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51226,9</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10281,3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9541,4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7933,9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10187,4</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13282,9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9986,2</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495,2</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2407,3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397,2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2037,5</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4649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41240,7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9786,1</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7134,1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7536,7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8149,9</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8633,9</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Подпрограмма 4 Развитие инфраструктуры отрасли культуры</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Ответственные исполнители</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8688,3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5308,3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1170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420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5588,3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3308,3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870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120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1100</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4.1 Укрепление материально – технической базы муниципальных библиотек</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«РМЦБ»</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4.2. Укрепление материально – технической базы культурно – досуговых учреждений</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«ЦКС Ртищевского района», 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7228,3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5308,3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870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4428,3</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3308,3</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Pr>
                <w:rFonts w:ascii="Times New Roman" w:hAnsi="Times New Roman"/>
                <w:color w:val="000000"/>
                <w:lang w:eastAsia="ru-RU"/>
              </w:rPr>
              <w:t>670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bookmarkStart w:id="0" w:name="_GoBack"/>
            <w:bookmarkEnd w:id="0"/>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1680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320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800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4.3. Укрепление материально – технической базы МБУДО ДШИ им. В.В. Толкуновой </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МБУДО ДШИ им. В.В. Толкуновой</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BB6435">
        <w:trPr>
          <w:trHeight w:val="615"/>
        </w:trPr>
        <w:tc>
          <w:tcPr>
            <w:tcW w:w="2152" w:type="dxa"/>
            <w:gridSpan w:val="2"/>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100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4.4. Благоустройство парка культуры и отдыха</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МУК «ГКЦ»</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1160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1160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590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200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315"/>
        </w:trPr>
        <w:tc>
          <w:tcPr>
            <w:tcW w:w="2152" w:type="dxa"/>
            <w:gridSpan w:val="2"/>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Подпрограмма 5 Организация работы по реализации программы «Культура Ртищевского муниципального района на 2017 – 2021 годы»</w:t>
            </w:r>
          </w:p>
        </w:tc>
        <w:tc>
          <w:tcPr>
            <w:tcW w:w="1559" w:type="dxa"/>
            <w:vMerge w:val="restart"/>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w:t>
            </w: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7684,8</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3667,5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4017,3</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680,4</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278,7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401,7</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7004,4</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3388,8</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3615,6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5040"/>
        </w:trPr>
        <w:tc>
          <w:tcPr>
            <w:tcW w:w="2152" w:type="dxa"/>
            <w:gridSpan w:val="2"/>
            <w:vMerge w:val="restart"/>
            <w:tcBorders>
              <w:top w:val="single" w:sz="4" w:space="0" w:color="auto"/>
              <w:left w:val="single" w:sz="4" w:space="0" w:color="auto"/>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Основное мероприятие 5.1.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w:t>
            </w:r>
          </w:p>
        </w:tc>
        <w:tc>
          <w:tcPr>
            <w:tcW w:w="1559" w:type="dxa"/>
            <w:vMerge w:val="restart"/>
            <w:tcBorders>
              <w:top w:val="single" w:sz="4" w:space="0" w:color="auto"/>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 «ЦБ УКК Ртищевского района»</w:t>
            </w:r>
          </w:p>
        </w:tc>
        <w:tc>
          <w:tcPr>
            <w:tcW w:w="2380" w:type="dxa"/>
            <w:tcBorders>
              <w:top w:val="single" w:sz="4" w:space="0" w:color="auto"/>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87,9</w:t>
            </w:r>
          </w:p>
        </w:tc>
        <w:tc>
          <w:tcPr>
            <w:tcW w:w="1308" w:type="dxa"/>
            <w:tcBorders>
              <w:top w:val="single" w:sz="4" w:space="0" w:color="auto"/>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87,9</w:t>
            </w:r>
          </w:p>
        </w:tc>
        <w:tc>
          <w:tcPr>
            <w:tcW w:w="1339" w:type="dxa"/>
            <w:tcBorders>
              <w:top w:val="single" w:sz="4" w:space="0" w:color="auto"/>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4" w:space="0" w:color="auto"/>
              <w:right w:val="single" w:sz="4"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615"/>
        </w:trPr>
        <w:tc>
          <w:tcPr>
            <w:tcW w:w="2152" w:type="dxa"/>
            <w:gridSpan w:val="2"/>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84,9</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84,9</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26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5.2. Обеспечение с 01.01.2018 года месячной заработанной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МРОТ </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МУ «ЦБ УКК Ртищевского района»</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61,1</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29,8</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31,3</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4,7</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1,6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56,4</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28,2</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615"/>
        </w:trPr>
        <w:tc>
          <w:tcPr>
            <w:tcW w:w="2152" w:type="dxa"/>
            <w:gridSpan w:val="2"/>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trHeight w:val="5040"/>
        </w:trPr>
        <w:tc>
          <w:tcPr>
            <w:tcW w:w="2152" w:type="dxa"/>
            <w:gridSpan w:val="2"/>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5.3.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РФ от 07.05.2012 года № 597 «О мероприятиях по реализации государственной социальной политики» </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БУ «Техгруппа»</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470,2</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470,2</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23,6</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23,6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trHeight w:val="615"/>
        </w:trPr>
        <w:tc>
          <w:tcPr>
            <w:tcW w:w="2152" w:type="dxa"/>
            <w:gridSpan w:val="2"/>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446,6</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446,6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gridBefore w:val="1"/>
          <w:trHeight w:val="615"/>
        </w:trPr>
        <w:tc>
          <w:tcPr>
            <w:tcW w:w="2152"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4"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4"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D94F9C">
        <w:trPr>
          <w:gridBefore w:val="1"/>
          <w:trHeight w:val="2640"/>
        </w:trPr>
        <w:tc>
          <w:tcPr>
            <w:tcW w:w="2152"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 xml:space="preserve">Основное мероприятие 5.4. Обеспечение с 01.01.2018 года месячной заработанной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МРОТ </w:t>
            </w:r>
          </w:p>
        </w:tc>
        <w:tc>
          <w:tcPr>
            <w:tcW w:w="1559" w:type="dxa"/>
            <w:vMerge w:val="restart"/>
            <w:tcBorders>
              <w:top w:val="single" w:sz="4" w:space="0" w:color="auto"/>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БУ «Техгруппа»</w:t>
            </w:r>
          </w:p>
        </w:tc>
        <w:tc>
          <w:tcPr>
            <w:tcW w:w="2380"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всего (прогнозно)</w:t>
            </w:r>
          </w:p>
        </w:tc>
        <w:tc>
          <w:tcPr>
            <w:tcW w:w="1652" w:type="dxa"/>
            <w:tcBorders>
              <w:top w:val="single" w:sz="4" w:space="0" w:color="auto"/>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7065,6</w:t>
            </w:r>
          </w:p>
        </w:tc>
        <w:tc>
          <w:tcPr>
            <w:tcW w:w="1308"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3079,6</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3986</w:t>
            </w:r>
          </w:p>
        </w:tc>
        <w:tc>
          <w:tcPr>
            <w:tcW w:w="1339"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single" w:sz="4" w:space="0" w:color="auto"/>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gridBefore w:val="1"/>
          <w:trHeight w:val="615"/>
        </w:trPr>
        <w:tc>
          <w:tcPr>
            <w:tcW w:w="2152"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бюджет района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649,1</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250,5</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398,6</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gridBefore w:val="1"/>
          <w:trHeight w:val="615"/>
        </w:trPr>
        <w:tc>
          <w:tcPr>
            <w:tcW w:w="2152"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федеральный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gridBefore w:val="1"/>
          <w:trHeight w:val="615"/>
        </w:trPr>
        <w:tc>
          <w:tcPr>
            <w:tcW w:w="2152"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областной бюджет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6416,5</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2829,1</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3587,4</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r w:rsidR="00D074DD" w:rsidRPr="00091734" w:rsidTr="003727DA">
        <w:trPr>
          <w:gridBefore w:val="1"/>
          <w:trHeight w:val="615"/>
        </w:trPr>
        <w:tc>
          <w:tcPr>
            <w:tcW w:w="2152"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1559" w:type="dxa"/>
            <w:vMerge/>
            <w:tcBorders>
              <w:top w:val="nil"/>
              <w:left w:val="single" w:sz="8" w:space="0" w:color="auto"/>
              <w:bottom w:val="single" w:sz="8" w:space="0" w:color="000000"/>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p>
        </w:tc>
        <w:tc>
          <w:tcPr>
            <w:tcW w:w="2380"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rPr>
                <w:rFonts w:ascii="Times New Roman" w:hAnsi="Times New Roman"/>
                <w:color w:val="000000"/>
                <w:lang w:eastAsia="ru-RU"/>
              </w:rPr>
            </w:pPr>
            <w:r w:rsidRPr="003727DA">
              <w:rPr>
                <w:rFonts w:ascii="Times New Roman" w:hAnsi="Times New Roman"/>
                <w:color w:val="000000"/>
                <w:lang w:eastAsia="ru-RU"/>
              </w:rPr>
              <w:t>внебюджетные источники (прогнозно)</w:t>
            </w:r>
          </w:p>
        </w:tc>
        <w:tc>
          <w:tcPr>
            <w:tcW w:w="1652" w:type="dxa"/>
            <w:tcBorders>
              <w:top w:val="nil"/>
              <w:left w:val="nil"/>
              <w:bottom w:val="single" w:sz="8" w:space="0" w:color="auto"/>
              <w:right w:val="single" w:sz="8" w:space="0" w:color="auto"/>
            </w:tcBorders>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08"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00"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339"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c>
          <w:tcPr>
            <w:tcW w:w="1431" w:type="dxa"/>
            <w:tcBorders>
              <w:top w:val="nil"/>
              <w:left w:val="nil"/>
              <w:bottom w:val="single" w:sz="8" w:space="0" w:color="auto"/>
              <w:right w:val="single" w:sz="8" w:space="0" w:color="auto"/>
            </w:tcBorders>
            <w:shd w:val="clear" w:color="000000" w:fill="FFFFFF"/>
            <w:vAlign w:val="center"/>
          </w:tcPr>
          <w:p w:rsidR="00D074DD" w:rsidRPr="003727DA" w:rsidRDefault="00D074DD" w:rsidP="003727DA">
            <w:pPr>
              <w:spacing w:after="0" w:line="240" w:lineRule="auto"/>
              <w:jc w:val="center"/>
              <w:rPr>
                <w:rFonts w:ascii="Times New Roman" w:hAnsi="Times New Roman"/>
                <w:color w:val="000000"/>
                <w:lang w:eastAsia="ru-RU"/>
              </w:rPr>
            </w:pPr>
            <w:r w:rsidRPr="003727DA">
              <w:rPr>
                <w:rFonts w:ascii="Times New Roman" w:hAnsi="Times New Roman"/>
                <w:color w:val="000000"/>
                <w:lang w:eastAsia="ru-RU"/>
              </w:rPr>
              <w:t>0</w:t>
            </w:r>
          </w:p>
        </w:tc>
      </w:tr>
    </w:tbl>
    <w:p w:rsidR="00D074DD" w:rsidRPr="00D94F9C" w:rsidRDefault="00D074DD" w:rsidP="00D94F9C">
      <w:pPr>
        <w:spacing w:after="0" w:line="240" w:lineRule="auto"/>
        <w:rPr>
          <w:rFonts w:ascii="Times New Roman" w:hAnsi="Times New Roman"/>
        </w:rPr>
      </w:pPr>
    </w:p>
    <w:p w:rsidR="00D074DD" w:rsidRPr="00D94F9C" w:rsidRDefault="00D074DD" w:rsidP="00D94F9C">
      <w:pPr>
        <w:spacing w:after="0" w:line="240" w:lineRule="auto"/>
        <w:rPr>
          <w:rFonts w:ascii="Times New Roman" w:hAnsi="Times New Roman"/>
        </w:rPr>
      </w:pPr>
    </w:p>
    <w:p w:rsidR="00D074DD" w:rsidRPr="00D94F9C" w:rsidRDefault="00D074DD" w:rsidP="00D94F9C">
      <w:pPr>
        <w:spacing w:after="0" w:line="240" w:lineRule="auto"/>
        <w:rPr>
          <w:rFonts w:ascii="Times New Roman" w:hAnsi="Times New Roman"/>
        </w:rPr>
      </w:pPr>
    </w:p>
    <w:p w:rsidR="00D074DD" w:rsidRDefault="00D074DD" w:rsidP="00D94F9C">
      <w:pPr>
        <w:pStyle w:val="BodyTextIndent"/>
        <w:ind w:left="708" w:firstLine="708"/>
        <w:rPr>
          <w:b/>
        </w:rPr>
      </w:pPr>
      <w:r w:rsidRPr="009E36D8">
        <w:rPr>
          <w:b/>
        </w:rPr>
        <w:t>Верно</w:t>
      </w:r>
      <w:r>
        <w:rPr>
          <w:b/>
        </w:rPr>
        <w:t>: начальник отдела делопроизводства</w:t>
      </w:r>
    </w:p>
    <w:p w:rsidR="00D074DD" w:rsidRDefault="00D074DD" w:rsidP="00D94F9C">
      <w:pPr>
        <w:pStyle w:val="BodyTextIndent"/>
        <w:ind w:left="708" w:firstLine="708"/>
        <w:rPr>
          <w:b/>
        </w:rPr>
      </w:pPr>
      <w:r>
        <w:rPr>
          <w:b/>
        </w:rPr>
        <w:t>администрации муниципального района</w:t>
      </w:r>
      <w:r w:rsidRPr="009E36D8">
        <w:rPr>
          <w:b/>
        </w:rPr>
        <w:tab/>
      </w:r>
      <w:r w:rsidRPr="009E36D8">
        <w:rPr>
          <w:b/>
        </w:rPr>
        <w:tab/>
      </w:r>
      <w:r w:rsidRPr="009E36D8">
        <w:rPr>
          <w:b/>
        </w:rPr>
        <w:tab/>
      </w:r>
      <w:r>
        <w:rPr>
          <w:b/>
        </w:rPr>
        <w:tab/>
      </w:r>
      <w:r>
        <w:rPr>
          <w:b/>
        </w:rPr>
        <w:tab/>
      </w:r>
      <w:r>
        <w:rPr>
          <w:b/>
        </w:rPr>
        <w:tab/>
      </w:r>
      <w:r>
        <w:rPr>
          <w:b/>
        </w:rPr>
        <w:tab/>
        <w:t>Ю.А. Малюгина</w:t>
      </w:r>
    </w:p>
    <w:p w:rsidR="00D074DD" w:rsidRPr="00D94F9C" w:rsidRDefault="00D074DD" w:rsidP="00D94F9C">
      <w:pPr>
        <w:spacing w:after="0" w:line="240" w:lineRule="auto"/>
        <w:rPr>
          <w:rFonts w:ascii="Times New Roman" w:hAnsi="Times New Roman"/>
        </w:rPr>
      </w:pPr>
    </w:p>
    <w:sectPr w:rsidR="00D074DD" w:rsidRPr="00D94F9C" w:rsidSect="0094772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CE9"/>
    <w:rsid w:val="00091734"/>
    <w:rsid w:val="00103E78"/>
    <w:rsid w:val="003727DA"/>
    <w:rsid w:val="00563CE9"/>
    <w:rsid w:val="006C184B"/>
    <w:rsid w:val="006D04E2"/>
    <w:rsid w:val="0094772B"/>
    <w:rsid w:val="009E36D8"/>
    <w:rsid w:val="00BB6435"/>
    <w:rsid w:val="00BE3181"/>
    <w:rsid w:val="00D074DD"/>
    <w:rsid w:val="00D92A86"/>
    <w:rsid w:val="00D94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4772B"/>
    <w:rPr>
      <w:rFonts w:cs="Times New Roman"/>
      <w:color w:val="0000FF"/>
      <w:u w:val="single"/>
    </w:rPr>
  </w:style>
  <w:style w:type="character" w:styleId="FollowedHyperlink">
    <w:name w:val="FollowedHyperlink"/>
    <w:basedOn w:val="DefaultParagraphFont"/>
    <w:uiPriority w:val="99"/>
    <w:semiHidden/>
    <w:rsid w:val="0094772B"/>
    <w:rPr>
      <w:rFonts w:cs="Times New Roman"/>
      <w:color w:val="800080"/>
      <w:u w:val="single"/>
    </w:rPr>
  </w:style>
  <w:style w:type="paragraph" w:customStyle="1" w:styleId="xl66">
    <w:name w:val="xl66"/>
    <w:basedOn w:val="Normal"/>
    <w:uiPriority w:val="99"/>
    <w:rsid w:val="009477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Normal"/>
    <w:uiPriority w:val="99"/>
    <w:rsid w:val="009477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Normal"/>
    <w:uiPriority w:val="99"/>
    <w:rsid w:val="009477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9">
    <w:name w:val="xl69"/>
    <w:basedOn w:val="Normal"/>
    <w:uiPriority w:val="99"/>
    <w:rsid w:val="0094772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Normal"/>
    <w:uiPriority w:val="99"/>
    <w:rsid w:val="0094772B"/>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Normal"/>
    <w:uiPriority w:val="99"/>
    <w:rsid w:val="009477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Normal"/>
    <w:uiPriority w:val="99"/>
    <w:rsid w:val="0094772B"/>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Normal"/>
    <w:uiPriority w:val="99"/>
    <w:rsid w:val="009477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Normal"/>
    <w:uiPriority w:val="99"/>
    <w:rsid w:val="0094772B"/>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Normal"/>
    <w:uiPriority w:val="99"/>
    <w:rsid w:val="009477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Normal"/>
    <w:uiPriority w:val="99"/>
    <w:rsid w:val="0094772B"/>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Normal"/>
    <w:uiPriority w:val="99"/>
    <w:rsid w:val="009477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Normal"/>
    <w:uiPriority w:val="99"/>
    <w:rsid w:val="009477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Normal"/>
    <w:uiPriority w:val="99"/>
    <w:rsid w:val="0094772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Normal"/>
    <w:uiPriority w:val="99"/>
    <w:rsid w:val="0094772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1">
    <w:name w:val="xl81"/>
    <w:basedOn w:val="Normal"/>
    <w:uiPriority w:val="99"/>
    <w:rsid w:val="0094772B"/>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Normal"/>
    <w:uiPriority w:val="99"/>
    <w:rsid w:val="0094772B"/>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styleId="BalloonText">
    <w:name w:val="Balloon Text"/>
    <w:basedOn w:val="Normal"/>
    <w:link w:val="BalloonTextChar"/>
    <w:uiPriority w:val="99"/>
    <w:semiHidden/>
    <w:rsid w:val="0037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7DA"/>
    <w:rPr>
      <w:rFonts w:ascii="Tahoma" w:hAnsi="Tahoma" w:cs="Tahoma"/>
      <w:sz w:val="16"/>
      <w:szCs w:val="16"/>
    </w:rPr>
  </w:style>
  <w:style w:type="paragraph" w:styleId="BodyTextIndent">
    <w:name w:val="Body Text Indent"/>
    <w:basedOn w:val="Normal"/>
    <w:link w:val="BodyTextIndentChar"/>
    <w:uiPriority w:val="99"/>
    <w:rsid w:val="00D94F9C"/>
    <w:pPr>
      <w:spacing w:after="0" w:line="240" w:lineRule="auto"/>
      <w:ind w:firstLine="720"/>
      <w:jc w:val="both"/>
    </w:pPr>
    <w:rPr>
      <w:rFonts w:ascii="Times New Roman" w:hAnsi="Times New Roman"/>
      <w:sz w:val="26"/>
      <w:szCs w:val="20"/>
      <w:lang w:eastAsia="ru-RU"/>
    </w:rPr>
  </w:style>
  <w:style w:type="character" w:customStyle="1" w:styleId="BodyTextIndentChar">
    <w:name w:val="Body Text Indent Char"/>
    <w:basedOn w:val="DefaultParagraphFont"/>
    <w:link w:val="BodyTextIndent"/>
    <w:uiPriority w:val="99"/>
    <w:semiHidden/>
    <w:rsid w:val="00F01744"/>
    <w:rPr>
      <w:lang w:eastAsia="en-US"/>
    </w:rPr>
  </w:style>
</w:styles>
</file>

<file path=word/webSettings.xml><?xml version="1.0" encoding="utf-8"?>
<w:webSettings xmlns:r="http://schemas.openxmlformats.org/officeDocument/2006/relationships" xmlns:w="http://schemas.openxmlformats.org/wordprocessingml/2006/main">
  <w:divs>
    <w:div w:id="1024524976">
      <w:marLeft w:val="0"/>
      <w:marRight w:val="0"/>
      <w:marTop w:val="0"/>
      <w:marBottom w:val="0"/>
      <w:divBdr>
        <w:top w:val="none" w:sz="0" w:space="0" w:color="auto"/>
        <w:left w:val="none" w:sz="0" w:space="0" w:color="auto"/>
        <w:bottom w:val="none" w:sz="0" w:space="0" w:color="auto"/>
        <w:right w:val="none" w:sz="0" w:space="0" w:color="auto"/>
      </w:divBdr>
    </w:div>
    <w:div w:id="1024524977">
      <w:marLeft w:val="0"/>
      <w:marRight w:val="0"/>
      <w:marTop w:val="0"/>
      <w:marBottom w:val="0"/>
      <w:divBdr>
        <w:top w:val="none" w:sz="0" w:space="0" w:color="auto"/>
        <w:left w:val="none" w:sz="0" w:space="0" w:color="auto"/>
        <w:bottom w:val="none" w:sz="0" w:space="0" w:color="auto"/>
        <w:right w:val="none" w:sz="0" w:space="0" w:color="auto"/>
      </w:divBdr>
    </w:div>
    <w:div w:id="102452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18</Pages>
  <Words>2544</Words>
  <Characters>14503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User</cp:lastModifiedBy>
  <cp:revision>8</cp:revision>
  <cp:lastPrinted>2019-01-14T05:30:00Z</cp:lastPrinted>
  <dcterms:created xsi:type="dcterms:W3CDTF">2019-01-10T07:36:00Z</dcterms:created>
  <dcterms:modified xsi:type="dcterms:W3CDTF">2019-01-23T05:34:00Z</dcterms:modified>
</cp:coreProperties>
</file>