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F7" w:rsidRPr="001134D1" w:rsidRDefault="001572F7" w:rsidP="00FA6D81">
      <w:pPr>
        <w:rPr>
          <w:b/>
          <w:color w:val="FFFFFF"/>
          <w:sz w:val="26"/>
          <w:szCs w:val="26"/>
        </w:rPr>
      </w:pPr>
    </w:p>
    <w:p w:rsidR="001572F7" w:rsidRPr="001134D1" w:rsidRDefault="001572F7" w:rsidP="00FA6D81">
      <w:pPr>
        <w:jc w:val="both"/>
        <w:rPr>
          <w:color w:val="FFFFFF"/>
          <w:sz w:val="28"/>
          <w:szCs w:val="28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</w:rPr>
      </w:pPr>
    </w:p>
    <w:p w:rsidR="001572F7" w:rsidRPr="001134D1" w:rsidRDefault="001572F7" w:rsidP="00FA6D81">
      <w:pPr>
        <w:jc w:val="both"/>
        <w:rPr>
          <w:color w:val="FFFFFF"/>
          <w:sz w:val="22"/>
          <w:szCs w:val="22"/>
        </w:rPr>
      </w:pPr>
      <w:r w:rsidRPr="001134D1">
        <w:rPr>
          <w:color w:val="FFFFFF"/>
          <w:sz w:val="22"/>
          <w:szCs w:val="22"/>
        </w:rPr>
        <w:t>Т.В. Рожкова</w:t>
      </w:r>
    </w:p>
    <w:p w:rsidR="001572F7" w:rsidRPr="001134D1" w:rsidRDefault="001572F7" w:rsidP="00FA6D81">
      <w:pPr>
        <w:jc w:val="both"/>
        <w:rPr>
          <w:color w:val="FFFFFF"/>
          <w:sz w:val="22"/>
          <w:szCs w:val="22"/>
        </w:rPr>
      </w:pPr>
      <w:r w:rsidRPr="001134D1">
        <w:rPr>
          <w:color w:val="FFFFFF"/>
          <w:sz w:val="22"/>
          <w:szCs w:val="22"/>
        </w:rPr>
        <w:t>Тел. 4-56-36</w:t>
      </w:r>
    </w:p>
    <w:p w:rsidR="001572F7" w:rsidRPr="001134D1" w:rsidRDefault="001572F7" w:rsidP="00BA08FB">
      <w:pPr>
        <w:tabs>
          <w:tab w:val="left" w:pos="6379"/>
        </w:tabs>
        <w:ind w:left="6379"/>
        <w:jc w:val="right"/>
        <w:rPr>
          <w:color w:val="FFFFFF"/>
          <w:sz w:val="22"/>
          <w:szCs w:val="22"/>
        </w:rPr>
      </w:pPr>
      <w:r w:rsidRPr="001134D1">
        <w:rPr>
          <w:color w:val="FFFFFF"/>
          <w:sz w:val="22"/>
          <w:szCs w:val="22"/>
        </w:rPr>
        <w:t xml:space="preserve">Правовой отд. – </w:t>
      </w:r>
      <w:r w:rsidRPr="001134D1">
        <w:rPr>
          <w:b/>
          <w:color w:val="FFFFFF"/>
          <w:sz w:val="22"/>
          <w:szCs w:val="22"/>
        </w:rPr>
        <w:t>1 экз.</w:t>
      </w:r>
    </w:p>
    <w:p w:rsidR="001572F7" w:rsidRPr="001134D1" w:rsidRDefault="001572F7" w:rsidP="00BA08FB">
      <w:pPr>
        <w:tabs>
          <w:tab w:val="left" w:pos="6379"/>
          <w:tab w:val="left" w:pos="6555"/>
        </w:tabs>
        <w:ind w:left="6379"/>
        <w:jc w:val="right"/>
        <w:rPr>
          <w:b/>
          <w:color w:val="FFFFFF"/>
          <w:sz w:val="22"/>
          <w:szCs w:val="22"/>
        </w:rPr>
      </w:pPr>
      <w:r w:rsidRPr="001134D1">
        <w:rPr>
          <w:color w:val="FFFFFF"/>
          <w:sz w:val="22"/>
          <w:szCs w:val="22"/>
        </w:rPr>
        <w:t xml:space="preserve">Упр. Обр. – </w:t>
      </w:r>
      <w:r w:rsidRPr="001134D1">
        <w:rPr>
          <w:b/>
          <w:color w:val="FFFFFF"/>
          <w:sz w:val="22"/>
          <w:szCs w:val="22"/>
        </w:rPr>
        <w:t>3 экз.</w:t>
      </w:r>
    </w:p>
    <w:p w:rsidR="001572F7" w:rsidRPr="001134D1" w:rsidRDefault="001572F7" w:rsidP="00BA08FB">
      <w:pPr>
        <w:tabs>
          <w:tab w:val="left" w:pos="6379"/>
          <w:tab w:val="left" w:pos="6548"/>
        </w:tabs>
        <w:ind w:left="6379"/>
        <w:jc w:val="right"/>
        <w:rPr>
          <w:b/>
          <w:color w:val="FFFFFF"/>
          <w:sz w:val="22"/>
          <w:szCs w:val="22"/>
        </w:rPr>
      </w:pPr>
      <w:r w:rsidRPr="001134D1">
        <w:rPr>
          <w:color w:val="FFFFFF"/>
          <w:sz w:val="22"/>
          <w:szCs w:val="22"/>
        </w:rPr>
        <w:t xml:space="preserve">«Перекрёсток России» - </w:t>
      </w:r>
      <w:r w:rsidRPr="001134D1">
        <w:rPr>
          <w:b/>
          <w:color w:val="FFFFFF"/>
          <w:sz w:val="22"/>
          <w:szCs w:val="22"/>
        </w:rPr>
        <w:t>1 экз.</w:t>
      </w:r>
    </w:p>
    <w:p w:rsidR="001572F7" w:rsidRPr="001134D1" w:rsidRDefault="001572F7" w:rsidP="00BA08FB">
      <w:pPr>
        <w:tabs>
          <w:tab w:val="left" w:pos="6379"/>
          <w:tab w:val="left" w:pos="6548"/>
        </w:tabs>
        <w:ind w:left="6379"/>
        <w:jc w:val="right"/>
        <w:rPr>
          <w:b/>
          <w:color w:val="FFFFFF"/>
          <w:sz w:val="22"/>
          <w:szCs w:val="22"/>
        </w:rPr>
      </w:pPr>
      <w:r w:rsidRPr="001134D1">
        <w:rPr>
          <w:color w:val="FFFFFF"/>
          <w:sz w:val="22"/>
          <w:szCs w:val="22"/>
        </w:rPr>
        <w:t>Орг. отдел</w:t>
      </w:r>
      <w:r w:rsidRPr="001134D1">
        <w:rPr>
          <w:b/>
          <w:color w:val="FFFFFF"/>
          <w:sz w:val="22"/>
          <w:szCs w:val="22"/>
        </w:rPr>
        <w:t xml:space="preserve"> – 1 экз.</w:t>
      </w:r>
    </w:p>
    <w:p w:rsidR="001572F7" w:rsidRPr="001134D1" w:rsidRDefault="001572F7" w:rsidP="0004063C">
      <w:pPr>
        <w:tabs>
          <w:tab w:val="left" w:pos="5175"/>
        </w:tabs>
        <w:rPr>
          <w:color w:val="FFFFFF"/>
        </w:rPr>
      </w:pPr>
      <w:r w:rsidRPr="001134D1">
        <w:rPr>
          <w:color w:val="FFFFFF"/>
        </w:rPr>
        <w:tab/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40"/>
        <w:gridCol w:w="1560"/>
        <w:gridCol w:w="3990"/>
        <w:gridCol w:w="880"/>
        <w:gridCol w:w="104"/>
        <w:gridCol w:w="150"/>
        <w:gridCol w:w="240"/>
      </w:tblGrid>
      <w:tr w:rsidR="001572F7" w:rsidRPr="001134D1" w:rsidTr="00BA0287">
        <w:trPr>
          <w:gridAfter w:val="2"/>
          <w:wAfter w:w="38" w:type="dxa"/>
          <w:tblCellSpacing w:w="0" w:type="dxa"/>
          <w:jc w:val="center"/>
        </w:trPr>
        <w:tc>
          <w:tcPr>
            <w:tcW w:w="1740" w:type="dxa"/>
          </w:tcPr>
          <w:p w:rsidR="001572F7" w:rsidRPr="001134D1" w:rsidRDefault="001572F7" w:rsidP="00BA0287">
            <w:pPr>
              <w:pStyle w:val="ParagraphStyle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560" w:type="dxa"/>
          </w:tcPr>
          <w:p w:rsidR="001572F7" w:rsidRPr="001134D1" w:rsidRDefault="001572F7" w:rsidP="00BA0287">
            <w:pPr>
              <w:pStyle w:val="ParagraphStyle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4974" w:type="dxa"/>
            <w:gridSpan w:val="3"/>
          </w:tcPr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Default="001572F7" w:rsidP="00BA0287">
            <w:pPr>
              <w:rPr>
                <w:color w:val="FFFFFF"/>
              </w:rPr>
            </w:pPr>
          </w:p>
          <w:p w:rsidR="001572F7" w:rsidRDefault="001572F7" w:rsidP="00BA0287">
            <w:pPr>
              <w:rPr>
                <w:color w:val="FFFFFF"/>
              </w:rPr>
            </w:pPr>
          </w:p>
          <w:p w:rsidR="001572F7" w:rsidRDefault="001572F7" w:rsidP="00BA0287">
            <w:pPr>
              <w:rPr>
                <w:color w:val="FFFFFF"/>
              </w:rPr>
            </w:pPr>
          </w:p>
          <w:p w:rsidR="001572F7" w:rsidRDefault="001572F7" w:rsidP="00BA0287">
            <w:pPr>
              <w:rPr>
                <w:color w:val="FFFFFF"/>
              </w:rPr>
            </w:pPr>
          </w:p>
          <w:p w:rsidR="001572F7" w:rsidRDefault="001572F7" w:rsidP="00BA0287">
            <w:pPr>
              <w:rPr>
                <w:color w:val="FFFFFF"/>
              </w:rPr>
            </w:pPr>
          </w:p>
          <w:p w:rsidR="001572F7" w:rsidRDefault="001572F7" w:rsidP="00BA0287">
            <w:pPr>
              <w:rPr>
                <w:color w:val="FFFFFF"/>
              </w:rPr>
            </w:pPr>
          </w:p>
          <w:p w:rsidR="001572F7" w:rsidRDefault="001572F7" w:rsidP="00BA0287">
            <w:pPr>
              <w:rPr>
                <w:color w:val="FFFFFF"/>
              </w:rPr>
            </w:pPr>
          </w:p>
          <w:p w:rsidR="001572F7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p w:rsidR="001572F7" w:rsidRPr="001134D1" w:rsidRDefault="001572F7" w:rsidP="00BA0287">
            <w:pPr>
              <w:rPr>
                <w:color w:val="FFFFFF"/>
              </w:rPr>
            </w:pPr>
          </w:p>
          <w:tbl>
            <w:tblPr>
              <w:tblW w:w="5110" w:type="dxa"/>
              <w:tblLayout w:type="fixed"/>
              <w:tblLook w:val="00A0"/>
            </w:tblPr>
            <w:tblGrid>
              <w:gridCol w:w="5110"/>
            </w:tblGrid>
            <w:tr w:rsidR="001572F7" w:rsidRPr="001134D1" w:rsidTr="00215910">
              <w:trPr>
                <w:trHeight w:val="2085"/>
              </w:trPr>
              <w:tc>
                <w:tcPr>
                  <w:tcW w:w="5110" w:type="dxa"/>
                </w:tcPr>
                <w:p w:rsidR="001572F7" w:rsidRPr="001134D1" w:rsidRDefault="001572F7" w:rsidP="00215910">
                  <w:pPr>
                    <w:jc w:val="center"/>
                    <w:rPr>
                      <w:lang w:eastAsia="en-US"/>
                    </w:rPr>
                  </w:pPr>
                  <w:r w:rsidRPr="001134D1">
                    <w:rPr>
                      <w:lang w:eastAsia="en-US"/>
                    </w:rPr>
                    <w:t xml:space="preserve">Приложение </w:t>
                  </w:r>
                </w:p>
                <w:p w:rsidR="001572F7" w:rsidRPr="001134D1" w:rsidRDefault="001572F7" w:rsidP="00215910">
                  <w:pPr>
                    <w:jc w:val="center"/>
                    <w:rPr>
                      <w:lang w:eastAsia="en-US"/>
                    </w:rPr>
                  </w:pPr>
                  <w:r w:rsidRPr="001134D1">
                    <w:rPr>
                      <w:lang w:eastAsia="en-US"/>
                    </w:rPr>
                    <w:t>к постановлению администрации</w:t>
                  </w:r>
                </w:p>
                <w:p w:rsidR="001572F7" w:rsidRPr="001134D1" w:rsidRDefault="001572F7" w:rsidP="00215910">
                  <w:pPr>
                    <w:jc w:val="center"/>
                    <w:rPr>
                      <w:lang w:eastAsia="en-US"/>
                    </w:rPr>
                  </w:pPr>
                  <w:r w:rsidRPr="001134D1">
                    <w:rPr>
                      <w:lang w:eastAsia="en-US"/>
                    </w:rPr>
                    <w:t>Ртищевского муниципального района</w:t>
                  </w:r>
                </w:p>
                <w:p w:rsidR="001572F7" w:rsidRPr="001134D1" w:rsidRDefault="001572F7" w:rsidP="00215910">
                  <w:pPr>
                    <w:jc w:val="center"/>
                    <w:rPr>
                      <w:lang w:eastAsia="en-US"/>
                    </w:rPr>
                  </w:pPr>
                  <w:r w:rsidRPr="001134D1">
                    <w:rPr>
                      <w:lang w:eastAsia="en-US"/>
                    </w:rPr>
                    <w:t>Саратовской области</w:t>
                  </w:r>
                </w:p>
                <w:p w:rsidR="001572F7" w:rsidRPr="001134D1" w:rsidRDefault="001572F7" w:rsidP="00215910">
                  <w:pPr>
                    <w:jc w:val="center"/>
                    <w:rPr>
                      <w:lang w:eastAsia="en-US"/>
                    </w:rPr>
                  </w:pPr>
                  <w:r w:rsidRPr="001134D1">
                    <w:rPr>
                      <w:lang w:eastAsia="en-US"/>
                    </w:rPr>
                    <w:t xml:space="preserve">от </w:t>
                  </w:r>
                  <w:r>
                    <w:rPr>
                      <w:lang w:eastAsia="en-US"/>
                    </w:rPr>
                    <w:t xml:space="preserve">17 октября </w:t>
                  </w:r>
                  <w:r w:rsidRPr="001134D1">
                    <w:rPr>
                      <w:lang w:eastAsia="en-US"/>
                    </w:rPr>
                    <w:t xml:space="preserve"> 2019 г</w:t>
                  </w:r>
                  <w:r>
                    <w:rPr>
                      <w:lang w:eastAsia="en-US"/>
                    </w:rPr>
                    <w:t>ода</w:t>
                  </w:r>
                  <w:r w:rsidRPr="001134D1">
                    <w:rPr>
                      <w:lang w:eastAsia="en-US"/>
                    </w:rPr>
                    <w:t xml:space="preserve"> № </w:t>
                  </w:r>
                  <w:r>
                    <w:rPr>
                      <w:lang w:eastAsia="en-US"/>
                    </w:rPr>
                    <w:t>1089</w:t>
                  </w:r>
                </w:p>
                <w:p w:rsidR="001572F7" w:rsidRPr="001134D1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1572F7" w:rsidRPr="001134D1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572F7" w:rsidRPr="001134D1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1572F7" w:rsidTr="00BA0287">
        <w:tblPrEx>
          <w:tblCellSpacing w:w="-8" w:type="dxa"/>
        </w:tblPrEx>
        <w:trPr>
          <w:tblCellSpacing w:w="-8" w:type="dxa"/>
          <w:jc w:val="center"/>
        </w:trPr>
        <w:tc>
          <w:tcPr>
            <w:tcW w:w="8624" w:type="dxa"/>
            <w:gridSpan w:val="7"/>
          </w:tcPr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572F7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1572F7" w:rsidRDefault="001572F7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  <w:tc>
          <w:tcPr>
            <w:tcW w:w="968" w:type="dxa"/>
            <w:gridSpan w:val="2"/>
          </w:tcPr>
          <w:p w:rsidR="001572F7" w:rsidRDefault="001572F7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2F7" w:rsidTr="00BA0287">
        <w:tblPrEx>
          <w:tblCellSpacing w:w="-8" w:type="dxa"/>
        </w:tblPrEx>
        <w:trPr>
          <w:gridAfter w:val="1"/>
          <w:wAfter w:w="240" w:type="dxa"/>
          <w:tblCellSpacing w:w="-8" w:type="dxa"/>
          <w:jc w:val="center"/>
        </w:trPr>
        <w:tc>
          <w:tcPr>
            <w:tcW w:w="8170" w:type="dxa"/>
            <w:gridSpan w:val="4"/>
          </w:tcPr>
          <w:p w:rsidR="001572F7" w:rsidRDefault="001572F7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4" w:type="dxa"/>
            <w:gridSpan w:val="2"/>
          </w:tcPr>
          <w:p w:rsidR="001572F7" w:rsidRDefault="001572F7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2F7" w:rsidTr="00BA0287">
        <w:tblPrEx>
          <w:tblCellSpacing w:w="-8" w:type="dxa"/>
        </w:tblPrEx>
        <w:trPr>
          <w:gridAfter w:val="1"/>
          <w:wAfter w:w="240" w:type="dxa"/>
          <w:trHeight w:val="3684"/>
          <w:tblCellSpacing w:w="-8" w:type="dxa"/>
          <w:jc w:val="center"/>
        </w:trPr>
        <w:tc>
          <w:tcPr>
            <w:tcW w:w="8170" w:type="dxa"/>
            <w:gridSpan w:val="4"/>
          </w:tcPr>
          <w:p w:rsidR="001572F7" w:rsidRPr="003B55FE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общеобразовательного учреждения </w:t>
            </w: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Ртищевская </w:t>
            </w:r>
            <w:r w:rsidRPr="00CE224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Pr="00FA6D81">
              <w:rPr>
                <w:sz w:val="28"/>
                <w:szCs w:val="28"/>
              </w:rPr>
              <w:t xml:space="preserve"> </w:t>
            </w: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общеобразовательная</w:t>
            </w:r>
          </w:p>
          <w:p w:rsidR="001572F7" w:rsidRPr="003B55FE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школа Ртищевского района Саратовской области»</w:t>
            </w: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72F7" w:rsidRDefault="001572F7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72F7" w:rsidRDefault="001572F7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72F7" w:rsidRDefault="001572F7" w:rsidP="00BA028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643"/>
            </w:tblGrid>
            <w:tr w:rsidR="001572F7" w:rsidTr="00215910">
              <w:tc>
                <w:tcPr>
                  <w:tcW w:w="2643" w:type="dxa"/>
                </w:tcPr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72F7" w:rsidTr="00215910">
              <w:tc>
                <w:tcPr>
                  <w:tcW w:w="2643" w:type="dxa"/>
                </w:tcPr>
                <w:p w:rsidR="001572F7" w:rsidRPr="00215910" w:rsidRDefault="001572F7" w:rsidP="00BA0287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" w:type="dxa"/>
            <w:gridSpan w:val="2"/>
          </w:tcPr>
          <w:p w:rsidR="001572F7" w:rsidRDefault="001572F7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2F7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1572F7" w:rsidRDefault="001572F7" w:rsidP="00BA028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1572F7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gridSpan w:val="2"/>
          </w:tcPr>
          <w:p w:rsidR="001572F7" w:rsidRDefault="001572F7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2F7" w:rsidTr="00BA0287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7290" w:type="dxa"/>
            <w:gridSpan w:val="3"/>
          </w:tcPr>
          <w:p w:rsidR="001572F7" w:rsidRPr="001100AA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1572F7" w:rsidRPr="003B55FE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5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1572F7" w:rsidRPr="003B55FE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пос. Ртищевский</w:t>
            </w:r>
          </w:p>
          <w:p w:rsidR="001572F7" w:rsidRPr="001100AA" w:rsidRDefault="001572F7" w:rsidP="00BA028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  <w:r w:rsidRPr="001100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968" w:type="dxa"/>
            <w:gridSpan w:val="2"/>
          </w:tcPr>
          <w:p w:rsidR="001572F7" w:rsidRDefault="001572F7" w:rsidP="00BA028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2F7" w:rsidRDefault="001572F7" w:rsidP="0004063C">
      <w:pPr>
        <w:tabs>
          <w:tab w:val="left" w:pos="5175"/>
        </w:tabs>
      </w:pPr>
    </w:p>
    <w:p w:rsidR="001572F7" w:rsidRDefault="001572F7" w:rsidP="0004063C">
      <w:pPr>
        <w:tabs>
          <w:tab w:val="left" w:pos="5175"/>
        </w:tabs>
      </w:pPr>
    </w:p>
    <w:tbl>
      <w:tblPr>
        <w:tblpPr w:leftFromText="180" w:rightFromText="180" w:vertAnchor="text" w:horzAnchor="margin" w:tblpY="4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4778"/>
        <w:gridCol w:w="4788"/>
      </w:tblGrid>
      <w:tr w:rsidR="001572F7" w:rsidRPr="00CE224C" w:rsidTr="00215910">
        <w:trPr>
          <w:trHeight w:val="416"/>
        </w:trPr>
        <w:tc>
          <w:tcPr>
            <w:tcW w:w="4781" w:type="dxa"/>
            <w:gridSpan w:val="2"/>
          </w:tcPr>
          <w:p w:rsidR="001572F7" w:rsidRPr="00215910" w:rsidRDefault="001572F7" w:rsidP="00215910">
            <w:pPr>
              <w:jc w:val="center"/>
              <w:rPr>
                <w:b/>
                <w:lang w:eastAsia="en-US"/>
              </w:rPr>
            </w:pPr>
            <w:r w:rsidRPr="00215910">
              <w:rPr>
                <w:b/>
                <w:lang w:eastAsia="en-US"/>
              </w:rPr>
              <w:t>Старая редакция Устава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jc w:val="center"/>
              <w:rPr>
                <w:b/>
                <w:lang w:eastAsia="en-US"/>
              </w:rPr>
            </w:pPr>
            <w:r w:rsidRPr="00215910">
              <w:rPr>
                <w:b/>
                <w:lang w:eastAsia="en-US"/>
              </w:rPr>
              <w:t>Новая редакция Устава</w:t>
            </w:r>
          </w:p>
        </w:tc>
      </w:tr>
      <w:tr w:rsidR="001572F7" w:rsidRPr="00CE224C" w:rsidTr="00215910">
        <w:trPr>
          <w:trHeight w:val="572"/>
        </w:trPr>
        <w:tc>
          <w:tcPr>
            <w:tcW w:w="4781" w:type="dxa"/>
            <w:gridSpan w:val="2"/>
          </w:tcPr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 xml:space="preserve">2.2 </w:t>
            </w:r>
            <w:r w:rsidRPr="00215910">
              <w:rPr>
                <w:bCs/>
                <w:lang w:eastAsia="en-US"/>
              </w:rPr>
              <w:t xml:space="preserve">  Целями деятельности</w:t>
            </w:r>
            <w:r w:rsidRPr="009C33A2">
              <w:rPr>
                <w:lang w:eastAsia="en-US"/>
              </w:rPr>
      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отдыха.</w:t>
            </w:r>
          </w:p>
        </w:tc>
        <w:tc>
          <w:tcPr>
            <w:tcW w:w="4790" w:type="dxa"/>
          </w:tcPr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 xml:space="preserve">2.2. 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общего, среднего общего образования. 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Школа также может реализовывать дополнительные общеобразовательные программы, реализация которых не является основной целью их деятельности.</w:t>
            </w:r>
          </w:p>
        </w:tc>
      </w:tr>
      <w:tr w:rsidR="001572F7" w:rsidRPr="00CE224C" w:rsidTr="00215910">
        <w:tc>
          <w:tcPr>
            <w:tcW w:w="4781" w:type="dxa"/>
            <w:gridSpan w:val="2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 </w:t>
            </w:r>
            <w:r w:rsidRPr="002159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Основными видами деятельности</w:t>
            </w: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Школы является реализация:</w:t>
            </w:r>
          </w:p>
          <w:p w:rsidR="001572F7" w:rsidRPr="00215910" w:rsidRDefault="001572F7" w:rsidP="00215910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общеобразовательных программ начального общего образования;</w:t>
            </w:r>
          </w:p>
          <w:p w:rsidR="001572F7" w:rsidRPr="00215910" w:rsidRDefault="001572F7" w:rsidP="00215910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общеобразовательных программ основного общего образования;</w:t>
            </w:r>
          </w:p>
          <w:p w:rsidR="001572F7" w:rsidRPr="00215910" w:rsidRDefault="001572F7" w:rsidP="00215910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общеобразовательных программ среднего общего образования;</w:t>
            </w:r>
          </w:p>
          <w:p w:rsidR="001572F7" w:rsidRPr="00215910" w:rsidRDefault="001572F7" w:rsidP="00215910">
            <w:pPr>
              <w:pStyle w:val="NoSpacing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дополнительных общеобразовательных  программ следующих направленностей: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художественно-эстетической;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физкультурно-спортивной;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естественнонаучной;</w:t>
            </w:r>
          </w:p>
          <w:p w:rsidR="001572F7" w:rsidRPr="00215910" w:rsidRDefault="001572F7" w:rsidP="0021591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5910">
              <w:rPr>
                <w:rFonts w:ascii="Times New Roman" w:hAnsi="Times New Roman" w:cs="Times New Roman"/>
                <w:lang w:eastAsia="en-US"/>
              </w:rPr>
              <w:t xml:space="preserve">К основным видам деятельности Школы также относятся: </w:t>
            </w:r>
          </w:p>
          <w:p w:rsidR="001572F7" w:rsidRPr="00215910" w:rsidRDefault="001572F7" w:rsidP="0021591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5910">
              <w:rPr>
                <w:rFonts w:ascii="Times New Roman" w:hAnsi="Times New Roman" w:cs="Times New Roman"/>
                <w:lang w:eastAsia="en-US"/>
              </w:rPr>
              <w:t xml:space="preserve">-услуги по питанию обучающихся;    </w:t>
            </w:r>
          </w:p>
          <w:p w:rsidR="001572F7" w:rsidRPr="00215910" w:rsidRDefault="001572F7" w:rsidP="0021591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5910">
              <w:rPr>
                <w:rFonts w:ascii="Times New Roman" w:hAnsi="Times New Roman" w:cs="Times New Roman"/>
                <w:lang w:eastAsia="en-US"/>
              </w:rPr>
              <w:t>-бесплатное предоставление в пользование на время получения образования учебников и учебных пособий;</w:t>
            </w:r>
          </w:p>
          <w:p w:rsidR="001572F7" w:rsidRPr="00215910" w:rsidRDefault="001572F7" w:rsidP="0021591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5910">
              <w:rPr>
                <w:rFonts w:ascii="Times New Roman" w:hAnsi="Times New Roman" w:cs="Times New Roman"/>
                <w:lang w:eastAsia="en-US"/>
              </w:rPr>
              <w:t xml:space="preserve">- предоставление дополнительных платных образовательных услуг: создание групп по  подготовке детей  к обучению в школе (школа раннего развития детей  5-6 лет). </w:t>
            </w:r>
          </w:p>
        </w:tc>
        <w:tc>
          <w:tcPr>
            <w:tcW w:w="4790" w:type="dxa"/>
          </w:tcPr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2.3. Основными видами деятельности Школы является реализация:</w:t>
            </w:r>
            <w:r w:rsidRPr="009C33A2">
              <w:rPr>
                <w:lang w:eastAsia="en-US"/>
              </w:rPr>
              <w:br/>
              <w:t>основных общеобразовательных программ начального общего образования;</w:t>
            </w:r>
            <w:r w:rsidRPr="009C33A2">
              <w:rPr>
                <w:lang w:eastAsia="en-US"/>
              </w:rPr>
              <w:br/>
              <w:t>основных общеобразовательных программ основного общего образования;</w:t>
            </w:r>
            <w:r w:rsidRPr="009C33A2">
              <w:rPr>
                <w:lang w:eastAsia="en-US"/>
              </w:rPr>
              <w:br/>
              <w:t xml:space="preserve">основных общеобразовательных программ среднего общего образования.  </w:t>
            </w:r>
          </w:p>
        </w:tc>
      </w:tr>
      <w:tr w:rsidR="001572F7" w:rsidRPr="00CE224C" w:rsidTr="00215910">
        <w:tc>
          <w:tcPr>
            <w:tcW w:w="4781" w:type="dxa"/>
            <w:gridSpan w:val="2"/>
          </w:tcPr>
          <w:p w:rsidR="001572F7" w:rsidRPr="00215910" w:rsidRDefault="001572F7" w:rsidP="00215910">
            <w:pPr>
              <w:pStyle w:val="ParagraphStyl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5910">
              <w:rPr>
                <w:rFonts w:ascii="Times New Roman" w:hAnsi="Times New Roman" w:cs="Times New Roman"/>
                <w:lang w:eastAsia="en-US"/>
              </w:rPr>
              <w:t xml:space="preserve">2.4.  Школа вправе осуществлять, в том числе и за счет средств физических и юридических лиц, следующие </w:t>
            </w:r>
            <w:r w:rsidRPr="00215910">
              <w:rPr>
                <w:rFonts w:ascii="Times New Roman" w:hAnsi="Times New Roman" w:cs="Times New Roman"/>
                <w:bCs/>
                <w:lang w:eastAsia="en-US"/>
              </w:rPr>
              <w:t>виды деятельности</w:t>
            </w:r>
            <w:r w:rsidRPr="0021591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215910">
              <w:rPr>
                <w:rFonts w:ascii="Times New Roman" w:hAnsi="Times New Roman" w:cs="Times New Roman"/>
                <w:bCs/>
                <w:lang w:eastAsia="en-US"/>
              </w:rPr>
              <w:t>не являющиеся основными</w:t>
            </w:r>
            <w:r w:rsidRPr="00215910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1572F7" w:rsidRPr="00215910" w:rsidRDefault="001572F7" w:rsidP="00215910">
            <w:pPr>
              <w:pStyle w:val="ParagraphStyle"/>
              <w:ind w:firstLine="70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5910">
              <w:rPr>
                <w:rFonts w:ascii="Times New Roman" w:hAnsi="Times New Roman" w:cs="Times New Roman"/>
                <w:lang w:eastAsia="en-US"/>
              </w:rPr>
              <w:t>услуги в сфере культуры, физической культуры и спорта, общественного</w:t>
            </w:r>
            <w:r w:rsidRPr="00215910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215910">
              <w:rPr>
                <w:rFonts w:ascii="Times New Roman" w:hAnsi="Times New Roman" w:cs="Times New Roman"/>
                <w:lang w:eastAsia="en-US"/>
              </w:rPr>
              <w:t>питания, организации отдыха и оздоровления.</w:t>
            </w:r>
          </w:p>
        </w:tc>
        <w:tc>
          <w:tcPr>
            <w:tcW w:w="4790" w:type="dxa"/>
          </w:tcPr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2.4. Образовательная организация также осуществляет образовательную</w:t>
            </w:r>
            <w:r w:rsidRPr="006615E4">
              <w:rPr>
                <w:lang w:eastAsia="en-US"/>
              </w:rPr>
              <w:t xml:space="preserve"> деятельность по дополнительным общеобразовательным программам различной</w:t>
            </w:r>
            <w:r>
              <w:rPr>
                <w:lang w:eastAsia="en-US"/>
              </w:rPr>
              <w:t xml:space="preserve"> </w:t>
            </w:r>
            <w:r w:rsidRPr="009C33A2">
              <w:rPr>
                <w:lang w:eastAsia="en-US"/>
              </w:rPr>
              <w:t>направленности (спортивно-оздоровительной, художественно-эстетической, туристско-краеведческой, военно-патриотической, социальной, духовно-нравственной, общеинтеллектуальной, общекультурное), реализация которых не является основной целью ее деятельности.</w:t>
            </w:r>
          </w:p>
        </w:tc>
      </w:tr>
      <w:tr w:rsidR="001572F7" w:rsidRPr="00CE224C" w:rsidTr="00215910">
        <w:tc>
          <w:tcPr>
            <w:tcW w:w="4781" w:type="dxa"/>
            <w:gridSpan w:val="2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Данный пункт отсутствует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2.9. </w:t>
            </w:r>
            <w:r w:rsidRPr="00215910">
              <w:rPr>
                <w:rFonts w:ascii="Times New Roman" w:hAnsi="Times New Roman"/>
                <w:sz w:val="24"/>
                <w:szCs w:val="24"/>
              </w:rPr>
              <w:t>Права, обязанности  и ответственность инженерно-технических, административно-хозяйственных, производственных, учебно-вспомогательных и иных работников Школы, осуществляющих вспомогательные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Школы, должностными инструкциями и трудовыми договорами.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215910">
              <w:rPr>
                <w:rFonts w:ascii="Times New Roman" w:hAnsi="Times New Roman"/>
                <w:sz w:val="24"/>
                <w:szCs w:val="24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имеют право на: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защиту профессиональной чести и достоинства;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управлении Школой в порядке, определённом уставом Школы;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рабочее место, соответствующее требованиям охраны труда;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льгот и гарантий, предусмотренных Трудовым кодексом Российской Федерации и  другими законодательными актами и локальными нормативными актами;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отказ от выполнения работ в случае возникновения опасности для жизни и здоровья вследствие нарушений требований охраны труда;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215910">
              <w:rPr>
                <w:rFonts w:ascii="Times New Roman" w:hAnsi="Times New Roman"/>
                <w:sz w:val="24"/>
                <w:szCs w:val="24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обязаны: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стремиться к достижению максимально высокого уровня всей своей профессиональной работы;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уважать личность ребёнка, его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обучающимся;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проходить периодические бесплатные медицинские обследования;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принимать меры предосторожности для предупреждения несчастных случаев с обучающимися, работниками и другими гражданами, посетившими  Школу.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соблюдать права и свободы участников образовательного процесса.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Работники Школы, занимающие должности </w:t>
            </w:r>
            <w:r w:rsidRPr="00215910">
              <w:rPr>
                <w:rFonts w:ascii="Times New Roman" w:hAnsi="Times New Roman"/>
                <w:sz w:val="24"/>
                <w:szCs w:val="24"/>
              </w:rPr>
              <w:t>инженерно-технических, административно-хозяйственных, производственных, учебно-вспомогательных и иных работников Школы,</w:t>
            </w: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несут дисциплинарную, административную и уголовную ответственность за нарушение норм трудового распорядка, профессионального поведения.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За совершение дисциплинарного проступка, т.е. неисполнение или ненадлежащее исполнение трудовых обязанностей по вине работника  на него могут быть возложены следующие дисциплинарные взыскания: замечание; выговор; увольнение по соответствующим основаниям.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Основания для прекращения трудового договора (увольнения) предусмотрены трудовым законодательством Российской Федерации.</w:t>
            </w:r>
          </w:p>
        </w:tc>
      </w:tr>
      <w:tr w:rsidR="001572F7" w:rsidRPr="00CE224C" w:rsidTr="00215910">
        <w:tc>
          <w:tcPr>
            <w:tcW w:w="4781" w:type="dxa"/>
            <w:gridSpan w:val="2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3.1. 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организация осуществления в соответствии с требованиями нормативных правовых актов образовательной и иной деятельности Школы;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обеспечения прав участников образовательного процесса в Школе;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разработки и принятие локальных нормативных актов, индивидуальных распорядительных актов;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контроль работы административно-управленческого аппарата;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3.1. Единоличным исполнительным органом Школы является директор, к компетенции которого относится осуществление текущего руководства ее  деятельностью, за исключением вопросов, отнесенных законодательством или Уставом к компетенции Учредителя и попечительского совета, в том числе: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осуществления в соответствии с требованиями нормативных правовых актов образовательной и иной деятельности Школы;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обеспечения прав участников образовательного процесса в  Школе;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разработки и принятие локальных нормативных актов,  индивидуальных распорядительных актов;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контроль работы административно-управленческого аппарата;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установление штатного расписания, плана его финансово-хозяйственной деятельности;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 профессионального образования работников.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      </w:r>
          </w:p>
        </w:tc>
      </w:tr>
      <w:tr w:rsidR="001572F7" w:rsidRPr="00CE224C" w:rsidTr="00215910">
        <w:tc>
          <w:tcPr>
            <w:tcW w:w="4781" w:type="dxa"/>
            <w:gridSpan w:val="2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3.2.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Директор Школы действует на основе единоначалия, решает все вопросы деятельности Школы, не входящие в компетенцию органов самоуправления Школы и Учредителя, а так же за исключением вопросов, отнесенных законодательством Российской Федерации к ведению иных органов.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ParagraphStyle"/>
              <w:numPr>
                <w:ilvl w:val="1"/>
                <w:numId w:val="9"/>
              </w:numPr>
              <w:tabs>
                <w:tab w:val="left" w:pos="567"/>
                <w:tab w:val="left" w:pos="851"/>
              </w:tabs>
              <w:ind w:left="10" w:hanging="1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5910">
              <w:rPr>
                <w:rFonts w:ascii="Times New Roman" w:hAnsi="Times New Roman" w:cs="Times New Roman"/>
                <w:lang w:eastAsia="en-US"/>
              </w:rPr>
              <w:t xml:space="preserve">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 и осуществляет свою деятельность на основании заключенного с Учредителем трудового договора. Директор решает все вопросы деятельности  Школы, не входящие в компетенцию коллегиальных органов управления Школы</w:t>
            </w:r>
            <w:r w:rsidRPr="00215910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215910">
              <w:rPr>
                <w:rFonts w:ascii="Times New Roman" w:hAnsi="Times New Roman" w:cs="Times New Roman"/>
                <w:lang w:eastAsia="en-US"/>
              </w:rPr>
              <w:t xml:space="preserve"> и Учредителя, а так же за исключением вопросов, отнесенных законодательством  Российской Федерации к ведению иных органов.</w:t>
            </w:r>
          </w:p>
        </w:tc>
      </w:tr>
      <w:tr w:rsidR="001572F7" w:rsidRPr="00CE224C" w:rsidTr="00215910">
        <w:tc>
          <w:tcPr>
            <w:tcW w:w="4781" w:type="dxa"/>
            <w:gridSpan w:val="2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3.3. Директор Школы подотчётен и подконтролен Учредителю и несет перед ним ответственность за результаты деятельности Школы, а так же за сохранность и целевое использование имущества Школы. 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3.3. Директор Школы подотчётен в своей деятельности и подконтролен Учредителю и несет  перед ним ответственность за результаты деятельности  Школы, а так же за сохранность и целевое использование имущества Школы. Директор действует от имени Учреждения без доверенности, представляет его интересы во всех органах и организациях, совершает сделки от его имени, утверждает штатное расписание Учреждения, план его финансово-хозяйственной деятельности и т.д., издает регламентирующие деятельность Учреждения локальные нормативные акты, приказы обязательные для исполнения всеми работниками Учреждения. 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      </w:r>
          </w:p>
        </w:tc>
      </w:tr>
      <w:tr w:rsidR="001572F7" w:rsidRPr="00CE224C" w:rsidTr="00215910">
        <w:tc>
          <w:tcPr>
            <w:tcW w:w="4781" w:type="dxa"/>
            <w:gridSpan w:val="2"/>
          </w:tcPr>
          <w:p w:rsidR="001572F7" w:rsidRPr="00215910" w:rsidRDefault="001572F7" w:rsidP="00215910">
            <w:pPr>
              <w:pStyle w:val="NoSpacing"/>
              <w:numPr>
                <w:ilvl w:val="1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 несёт полную ответственность за жизнь, здоровье обучающихся во время образовательного процесса, а также во время проведения внешкольных мероприятий, за последствия принимаемых решений, за уровень квалификации кадров, деятельность Школы перед Учредителем.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3.4. </w:t>
            </w:r>
            <w:r w:rsidRPr="002159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Права и обязанности директора школы, его компетенция в области управления школой определяются в соответствии с законодательством об образовании.  Директору школы предоставляются в </w:t>
            </w: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порядке</w:t>
            </w:r>
            <w:r w:rsidRPr="002159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  Директор школы  несет ответственность за руководство образовательной, научной, воспитательной работой и организационно-хозяйственной деятельностью школы.</w:t>
            </w:r>
          </w:p>
        </w:tc>
      </w:tr>
      <w:tr w:rsidR="001572F7" w:rsidRPr="00CE224C" w:rsidTr="00215910">
        <w:trPr>
          <w:trHeight w:val="2500"/>
        </w:trPr>
        <w:tc>
          <w:tcPr>
            <w:tcW w:w="4781" w:type="dxa"/>
            <w:gridSpan w:val="2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3.8. В состав Общего собрания трудового коллектива входят все работники Школы. Общее собрание трудового коллектива собирается по мере необходимости, но не реже 1 раза в год. Инициатором созыва Общего собрания трудового коллектива может быть директор Школы, Управляющий совет Школы, первичная профсоюзная организация или не менее 1/3 работников Школы.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 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3.8. В состав общего собрания работников Школы входят все работники Школы. Общее собрание работников Школы собирается по мере необходимости, но не реже 1 раза в год. Инициатором созыва общего собрания работников Школы может быть директор Школы, управляющий совет Школы, первичная профсоюзная организация или не менее 1/3 работников Школы.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 </w:t>
            </w:r>
          </w:p>
        </w:tc>
      </w:tr>
      <w:tr w:rsidR="001572F7" w:rsidRPr="00CE224C" w:rsidTr="00215910">
        <w:tc>
          <w:tcPr>
            <w:tcW w:w="4781" w:type="dxa"/>
            <w:gridSpan w:val="2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3.9. К компетенции Общего собрания трудового коллектива относится: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избрание представителей работников Школы в состав комиссии по трудовым спорам;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 xml:space="preserve">- поддержка общественных инициатив по развитию деятельности Школы.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3.9. К компетенции общего собрания работников Школы относится: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избрание представителей работников Школы в состав комиссии по трудовым спорам;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 xml:space="preserve">- поддержка общественных инициатив по развитию деятельности Школы.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</w:tc>
      </w:tr>
      <w:tr w:rsidR="001572F7" w:rsidRPr="00CE224C" w:rsidTr="00215910">
        <w:trPr>
          <w:gridBefore w:val="1"/>
        </w:trPr>
        <w:tc>
          <w:tcPr>
            <w:tcW w:w="4781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3.12. В Школе действует управляющий совет.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 xml:space="preserve">3.13. В Школе действует управляющий Совет.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 </w:t>
            </w:r>
          </w:p>
        </w:tc>
      </w:tr>
      <w:tr w:rsidR="001572F7" w:rsidRPr="00CE224C" w:rsidTr="00215910">
        <w:trPr>
          <w:gridBefore w:val="1"/>
        </w:trPr>
        <w:tc>
          <w:tcPr>
            <w:tcW w:w="4781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3.13. Управляющий Совет состоит из избираемых членов, представляющих: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родителей (законных представителей) обучающихся всех ступеней общего образования;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работников общеобразовательного учреждения;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обучающихся,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 представителей общественных организаций, в т.ч. профсоюзных организаций.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 xml:space="preserve"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менее 7 человек. 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3.14.Управляющий Совет состоит из избираемых членов, представляющих: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родителей (законных представителей) обучающихся всех уровней общего образования;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работников общеобразовательного учреждения;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обучающихся,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-  представителей общественных организаций, в т.ч. профсоюзных организаций.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910">
              <w:rPr>
                <w:rFonts w:ascii="Times New Roman" w:hAnsi="Times New Roman"/>
                <w:sz w:val="24"/>
                <w:szCs w:val="24"/>
              </w:rPr>
              <w:t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менее 7 человек.</w:t>
            </w: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Срок полномочий Управляющего совета не может превышать пять лет.</w:t>
            </w:r>
          </w:p>
        </w:tc>
      </w:tr>
      <w:tr w:rsidR="001572F7" w:rsidRPr="00CE224C" w:rsidTr="00215910">
        <w:trPr>
          <w:gridBefore w:val="1"/>
        </w:trPr>
        <w:tc>
          <w:tcPr>
            <w:tcW w:w="4781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3.14.Основными задачами управляющего совета являются: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определение основных направлений развития общеобразовательного учреждения;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эффективности финансово-экономической деятельности общеобразовательного учреждения, стимулирование труда его работников;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содействие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информирования общественности о состоянии дел в образовательном учреждении.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3.15.Основными задачами управляющего Совета являются: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определение основных направлений развития общеобразовательного учреждения;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эффективности финансово-экономической деятельности общеобразовательного учреждения, стимулирование труда его работников;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содействие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информирования общественности о состоянии дел в образовательном учреждении.</w:t>
            </w:r>
          </w:p>
        </w:tc>
      </w:tr>
      <w:tr w:rsidR="001572F7" w:rsidRPr="00CE224C" w:rsidTr="00215910">
        <w:trPr>
          <w:gridBefore w:val="1"/>
        </w:trPr>
        <w:tc>
          <w:tcPr>
            <w:tcW w:w="4781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3.15.</w:t>
            </w:r>
            <w:r w:rsidRPr="002159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компетенции </w:t>
            </w:r>
            <w:r w:rsidRPr="00215910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Управляющего</w:t>
            </w: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Учреждения относится решение следующих вопросов: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приоритетных направлений деятельности Учреждения;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вопросов укрепления материальной базы Учреждения и привлечение дополнительных финансовых средств.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вопроса о возможности и порядке предоставления платных дополнительных образовательных услуг в Учреждении.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введение (отмена) единой формы одежды для обучающихся в период занятий («школьная форма»);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по представлению директора Школы стимулирующих выплат педагогическому персоналу;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 по представлению руководителя общеобразовательного учреждения сметы расходования средств, полученных общеобразовательным учреждением от Уставной приносящей доходы деятельности и из иных внебюджетных источников.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3.16.</w:t>
            </w:r>
            <w:r w:rsidRPr="002159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компетенции </w:t>
            </w:r>
            <w:r w:rsidRPr="00215910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управляющего</w:t>
            </w: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Учреждения относится решение следующих вопросов: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приоритетных направлений деятельности Учреждения;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вопросов укрепления материальной базы Учреждения и привлечение дополнительных финансовых средств.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вопроса о возможности и порядке предоставления платных дополнительных образовательных услуг в Учреждении.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введение (отмена) единой формы одежды для обучающихся в период занятий («школьная форма»);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по представлению директора Школы стимулирующих выплат педагогическому персоналу;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согласование  по представлению руководителя общеобразовательного учреждения сметы расходования средств, полученных общеобразовательным учреждением от Уставной приносящей доходы деятельности и из иных внебюджетных источников.</w:t>
            </w:r>
          </w:p>
        </w:tc>
      </w:tr>
      <w:tr w:rsidR="001572F7" w:rsidRPr="00CE224C" w:rsidTr="00215910">
        <w:trPr>
          <w:gridBefore w:val="1"/>
        </w:trPr>
        <w:tc>
          <w:tcPr>
            <w:tcW w:w="4781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3.17. В школе действует орган самоуправления – ученический Совет. Цель его работы - обеспечение управление школьной республикой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В состав школьного ученического совета входят: председатель Совета, координатор спортивного сектора,  координатор культурно-массового сектор, координатор сектора учебы и порядка, председатели Советов учащихся классов (старосты классов).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Члены ученического Совета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Ученический Совет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координирует деятельность всех органов и объединений обучающихся школы, планирует и организует внеклассную и внешкольную работу;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решает вопросы поощрения и наказания, принимает решения об ответственности учащихся в соответствии со своими полномочиями;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полномочий ученического Совета – один учебный год.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Ученический Совет принимает решения путем голосования. Решения ученического Совета принимаются большинством голосов членов ученического Совета, присутствующих на заседании, при открытом голосовании, и оформляются протоколом, который подписывается председателем и секретарем ученического Совета.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ученического Совета доводятся до учащихся на классных собраниях.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Мнение ученического Совета учитывается при принятии локальных нормативных актов, затрагивающих права обучающихся.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3.18. В школе действует орган самоуправления – ученический Совет. Цель его работы - обеспечение управление школьной республикой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В состав школьного ученического Совета входят: председатель Совета, координатор спортивного сектора,  координатор культурно-массового сектор, координатор сектора учебы и порядка, председатели Советов учащихся классов (старосты классов).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Члены ученического Совета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Ученический Совет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координирует деятельность всех органов и объединений обучающихся школы, планирует и организует внеклассную и внешкольную работу;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решает вопросы поощрения и наказания, принимает решения об ответственности учащихся в соответствии со своими полномочиями;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полномочий ученического Совета – один учебный год.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Ученический Совет принимает решения путем голосования. Решения ученического Совета принимаются большинством голосов членов ученического Совета, присутствующих на заседании, при открытом голосовании, и оформляются протоколом, который подписывается председателем и секретарем ученического Совета.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ученического Совета доводятся до учащихся на классных собраниях. 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Мнение ученического Совета учитывается при принятии локальных нормативных актов, затрагивающих права обучающихся.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572F7" w:rsidRPr="00CE224C" w:rsidTr="00215910">
        <w:trPr>
          <w:gridBefore w:val="1"/>
        </w:trPr>
        <w:tc>
          <w:tcPr>
            <w:tcW w:w="4781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4.24. Финансовое обеспечение государственных гарантий на получение гражданами общедоступного и бесплатного начального общего, основного общего и среднего 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района.</w:t>
            </w:r>
          </w:p>
        </w:tc>
        <w:tc>
          <w:tcPr>
            <w:tcW w:w="4790" w:type="dxa"/>
          </w:tcPr>
          <w:p w:rsidR="001572F7" w:rsidRPr="009C33A2" w:rsidRDefault="001572F7" w:rsidP="00215910">
            <w:pPr>
              <w:shd w:val="clear" w:color="auto" w:fill="FFFFFF"/>
              <w:tabs>
                <w:tab w:val="left" w:pos="851"/>
              </w:tabs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4.24. Финансовое обеспечение государственных гарантий на получение гражданами общедоступного и бесплатного начального общего, основного общего и среднего  общего образования в пределах федеральных государственных образовательных стандартов осуществляется посредством выделения субвенций и субсидий из соответствующего бюджета бюджетной системы Российской Федерации.</w:t>
            </w:r>
          </w:p>
        </w:tc>
      </w:tr>
      <w:tr w:rsidR="001572F7" w:rsidRPr="00CE224C" w:rsidTr="00215910">
        <w:trPr>
          <w:gridBefore w:val="1"/>
        </w:trPr>
        <w:tc>
          <w:tcPr>
            <w:tcW w:w="4781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ее обязательствам, передается ликвидационной комиссией собственнику соответствующего имущества.</w:t>
            </w:r>
          </w:p>
        </w:tc>
        <w:tc>
          <w:tcPr>
            <w:tcW w:w="4790" w:type="dxa"/>
          </w:tcPr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5910">
              <w:rPr>
                <w:rFonts w:ascii="Times New Roman" w:hAnsi="Times New Roman"/>
                <w:sz w:val="24"/>
                <w:szCs w:val="24"/>
                <w:lang w:eastAsia="en-US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 направляется на цели развития образования в соответствии с Уставом образовательного учреждения.</w:t>
            </w:r>
          </w:p>
          <w:p w:rsidR="001572F7" w:rsidRPr="00215910" w:rsidRDefault="001572F7" w:rsidP="002159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72F7" w:rsidRPr="00CE224C" w:rsidTr="00215910">
        <w:trPr>
          <w:gridBefore w:val="1"/>
        </w:trPr>
        <w:tc>
          <w:tcPr>
            <w:tcW w:w="4781" w:type="dxa"/>
            <w:vMerge w:val="restart"/>
          </w:tcPr>
          <w:p w:rsidR="001572F7" w:rsidRPr="009C33A2" w:rsidRDefault="001572F7" w:rsidP="00215910">
            <w:pPr>
              <w:shd w:val="clear" w:color="auto" w:fill="FFFFFF"/>
              <w:tabs>
                <w:tab w:val="left" w:pos="1276"/>
              </w:tabs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Данная  глава  отсутствует</w:t>
            </w:r>
          </w:p>
        </w:tc>
        <w:tc>
          <w:tcPr>
            <w:tcW w:w="4790" w:type="dxa"/>
          </w:tcPr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 xml:space="preserve">Добавлена Глава 6  Порядок принятия локальных нормативных актов, содержащих  нормы, регулирующих образовательные отношения. </w:t>
            </w:r>
          </w:p>
        </w:tc>
      </w:tr>
      <w:tr w:rsidR="001572F7" w:rsidRPr="00CE224C" w:rsidTr="00215910">
        <w:trPr>
          <w:gridBefore w:val="1"/>
        </w:trPr>
        <w:tc>
          <w:tcPr>
            <w:tcW w:w="4781" w:type="dxa"/>
            <w:vMerge/>
          </w:tcPr>
          <w:p w:rsidR="001572F7" w:rsidRPr="009C33A2" w:rsidRDefault="001572F7" w:rsidP="00215910">
            <w:pPr>
              <w:jc w:val="both"/>
              <w:rPr>
                <w:lang w:eastAsia="en-US"/>
              </w:rPr>
            </w:pPr>
          </w:p>
        </w:tc>
        <w:tc>
          <w:tcPr>
            <w:tcW w:w="4790" w:type="dxa"/>
          </w:tcPr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6.1.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Локальные нормативные акты утверждаются приказом Директора, за исключением случаев участия коллегиальных органов Школы в таком  утверждении. При принятии локальных нормативных актов, затрагивающих права  обучающихся и работников Школы, учитывается мнение Совета обучающихся,  Совета родителей обучающихся, Управляющего совета, педагогического совета, общего собрания работников Школы.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6.2. Образовательная организация принимает локальные нормативные акты, содержащие нормы, регулирующие образовательные отношения (далее -локальные нормативные акты), в пределах своей компетенции в соответствии с законодательством Российской Федерации в порядке, установленном настоящим  уставом.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6.3. Локальные нормативные акты разрабатываются и принимаются в  соответствии с Положением о порядке разработки и принятия локальных  нормативных  актов.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6.4. При принятии локальных нормативных актов, регламентирующих  основные направления деятельности  Школы, учитывается мнение  педагогического совета, Управляющего совета,  в пределах его компетенции.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При принятии локальных нормативных актов, содержащих нормы трудового права, учитывается мнение профсоюзного комитета, в пределах его компетенции.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При принятии локальных нормативных актов, затрагивающих права обучающихся, учитывается мнение педагогического совета, Совета обучающихся и Совета родителей (законных представителей) обучающихся, в пределах их компетенции.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6.5. Нормы локальных нормативных актов, ухудшающие положение  обучающихся или работников образовательной организации по сравнению с установленным законодательством об образовании, трудовым законодательством  положением  либо принятые с нарушением установленного порядка, не применяются  и подлежат отмене образовательной организацией.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6.6. Локальные нормативные акты утверждаются приказом директора и  вступают в силу с даты, указанной в приказе.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6.7. После утверждения локальный нормативный акт подлежит  размещению на официальном сайте образовательной организации.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6.8. Образовательной организацией создаются условия для ознакомления  всех работников, родителей (законных представителей) несовершеннолетних  обучающихся с настоящим Уставом.</w:t>
            </w:r>
          </w:p>
          <w:p w:rsidR="001572F7" w:rsidRPr="009C33A2" w:rsidRDefault="001572F7" w:rsidP="00215910">
            <w:pPr>
              <w:jc w:val="both"/>
              <w:rPr>
                <w:lang w:eastAsia="en-US"/>
              </w:rPr>
            </w:pPr>
            <w:r w:rsidRPr="009C33A2">
              <w:rPr>
                <w:lang w:eastAsia="en-US"/>
              </w:rPr>
              <w:t>6.9. Локальные  нормативные  акты  не могут противоречить действующему законодательству, в том числе настоящему Уставу.</w:t>
            </w:r>
          </w:p>
        </w:tc>
      </w:tr>
    </w:tbl>
    <w:p w:rsidR="001572F7" w:rsidRPr="00F23294" w:rsidRDefault="001572F7" w:rsidP="005C1742">
      <w:pPr>
        <w:tabs>
          <w:tab w:val="left" w:pos="5175"/>
        </w:tabs>
        <w:jc w:val="both"/>
      </w:pPr>
    </w:p>
    <w:p w:rsidR="001572F7" w:rsidRPr="007A3D49" w:rsidRDefault="001572F7" w:rsidP="005C1742">
      <w:pPr>
        <w:jc w:val="both"/>
      </w:pPr>
    </w:p>
    <w:p w:rsidR="001572F7" w:rsidRPr="002B4383" w:rsidRDefault="001572F7" w:rsidP="005C1742">
      <w:pPr>
        <w:jc w:val="both"/>
        <w:rPr>
          <w:b/>
        </w:rPr>
      </w:pPr>
      <w:r w:rsidRPr="002B4383">
        <w:rPr>
          <w:b/>
        </w:rPr>
        <w:t xml:space="preserve">Верно: начальник отдела </w:t>
      </w:r>
    </w:p>
    <w:p w:rsidR="001572F7" w:rsidRPr="002B4383" w:rsidRDefault="001572F7" w:rsidP="005C1742">
      <w:pPr>
        <w:jc w:val="both"/>
        <w:rPr>
          <w:b/>
        </w:rPr>
      </w:pPr>
      <w:r w:rsidRPr="002B4383">
        <w:rPr>
          <w:b/>
        </w:rPr>
        <w:t xml:space="preserve">делопроизводства администрации </w:t>
      </w:r>
    </w:p>
    <w:p w:rsidR="001572F7" w:rsidRPr="002B4383" w:rsidRDefault="001572F7" w:rsidP="00102B35">
      <w:pPr>
        <w:tabs>
          <w:tab w:val="left" w:pos="6825"/>
        </w:tabs>
        <w:jc w:val="both"/>
        <w:rPr>
          <w:b/>
        </w:rPr>
      </w:pPr>
      <w:r w:rsidRPr="002B4383">
        <w:rPr>
          <w:b/>
        </w:rPr>
        <w:t>Ртищевского муниципального района</w:t>
      </w:r>
      <w:r w:rsidRPr="002B4383">
        <w:rPr>
          <w:b/>
        </w:rPr>
        <w:tab/>
        <w:t>Ю.А. Малюгина</w:t>
      </w:r>
    </w:p>
    <w:p w:rsidR="001572F7" w:rsidRPr="007A3D49" w:rsidRDefault="001572F7" w:rsidP="007A3D49"/>
    <w:p w:rsidR="001572F7" w:rsidRPr="007A3D49" w:rsidRDefault="001572F7" w:rsidP="007A3D49"/>
    <w:p w:rsidR="001572F7" w:rsidRPr="007A3D49" w:rsidRDefault="001572F7" w:rsidP="007A3D49">
      <w:pPr>
        <w:ind w:firstLine="708"/>
      </w:pPr>
    </w:p>
    <w:p w:rsidR="001572F7" w:rsidRPr="0004063C" w:rsidRDefault="001572F7" w:rsidP="0004063C">
      <w:pPr>
        <w:tabs>
          <w:tab w:val="left" w:pos="5175"/>
        </w:tabs>
      </w:pPr>
    </w:p>
    <w:sectPr w:rsidR="001572F7" w:rsidRPr="0004063C" w:rsidSect="002B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B4"/>
    <w:multiLevelType w:val="hybridMultilevel"/>
    <w:tmpl w:val="307ECAD8"/>
    <w:lvl w:ilvl="0" w:tplc="1E260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260FB6"/>
    <w:multiLevelType w:val="multilevel"/>
    <w:tmpl w:val="E5A6B3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29766B8"/>
    <w:multiLevelType w:val="multilevel"/>
    <w:tmpl w:val="C97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327DB"/>
    <w:multiLevelType w:val="multilevel"/>
    <w:tmpl w:val="536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81D1F"/>
    <w:multiLevelType w:val="multilevel"/>
    <w:tmpl w:val="CAA0D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7">
    <w:nsid w:val="3E6E3093"/>
    <w:multiLevelType w:val="multilevel"/>
    <w:tmpl w:val="7682EE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7C174F6"/>
    <w:multiLevelType w:val="multilevel"/>
    <w:tmpl w:val="A230AC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3C"/>
    <w:rsid w:val="00021275"/>
    <w:rsid w:val="0004063C"/>
    <w:rsid w:val="000538CC"/>
    <w:rsid w:val="00096F9B"/>
    <w:rsid w:val="000D1EBC"/>
    <w:rsid w:val="00100227"/>
    <w:rsid w:val="00100814"/>
    <w:rsid w:val="00102B35"/>
    <w:rsid w:val="001100AA"/>
    <w:rsid w:val="001134D1"/>
    <w:rsid w:val="001572F7"/>
    <w:rsid w:val="001D5097"/>
    <w:rsid w:val="00205271"/>
    <w:rsid w:val="00215910"/>
    <w:rsid w:val="00275BC7"/>
    <w:rsid w:val="002B4383"/>
    <w:rsid w:val="002E3A87"/>
    <w:rsid w:val="003947D0"/>
    <w:rsid w:val="003B55FE"/>
    <w:rsid w:val="003D0396"/>
    <w:rsid w:val="003D5CB3"/>
    <w:rsid w:val="003E1B05"/>
    <w:rsid w:val="004976BF"/>
    <w:rsid w:val="004C02DB"/>
    <w:rsid w:val="005C1742"/>
    <w:rsid w:val="005F2171"/>
    <w:rsid w:val="00632EC5"/>
    <w:rsid w:val="0065520D"/>
    <w:rsid w:val="00656D0A"/>
    <w:rsid w:val="006615E4"/>
    <w:rsid w:val="006D5904"/>
    <w:rsid w:val="00717657"/>
    <w:rsid w:val="00735104"/>
    <w:rsid w:val="00736DD0"/>
    <w:rsid w:val="00755079"/>
    <w:rsid w:val="00780F38"/>
    <w:rsid w:val="00781B26"/>
    <w:rsid w:val="007A3D49"/>
    <w:rsid w:val="007C7761"/>
    <w:rsid w:val="007D3514"/>
    <w:rsid w:val="007E1822"/>
    <w:rsid w:val="00896293"/>
    <w:rsid w:val="00897EBE"/>
    <w:rsid w:val="008D3DF5"/>
    <w:rsid w:val="00911A4F"/>
    <w:rsid w:val="00914E5A"/>
    <w:rsid w:val="00915F74"/>
    <w:rsid w:val="009C33A2"/>
    <w:rsid w:val="009D4811"/>
    <w:rsid w:val="009F1FF4"/>
    <w:rsid w:val="00A11344"/>
    <w:rsid w:val="00A75C74"/>
    <w:rsid w:val="00B47812"/>
    <w:rsid w:val="00B53D22"/>
    <w:rsid w:val="00BA0287"/>
    <w:rsid w:val="00BA08FB"/>
    <w:rsid w:val="00BD0196"/>
    <w:rsid w:val="00C70C11"/>
    <w:rsid w:val="00C83237"/>
    <w:rsid w:val="00CD3914"/>
    <w:rsid w:val="00CE224C"/>
    <w:rsid w:val="00CE3CBA"/>
    <w:rsid w:val="00CF77F4"/>
    <w:rsid w:val="00D00FEC"/>
    <w:rsid w:val="00D13511"/>
    <w:rsid w:val="00D215E3"/>
    <w:rsid w:val="00D34B7C"/>
    <w:rsid w:val="00D4655D"/>
    <w:rsid w:val="00D516AC"/>
    <w:rsid w:val="00D64E87"/>
    <w:rsid w:val="00D83861"/>
    <w:rsid w:val="00DB24E9"/>
    <w:rsid w:val="00DF03BB"/>
    <w:rsid w:val="00E17C99"/>
    <w:rsid w:val="00E340F2"/>
    <w:rsid w:val="00E72A07"/>
    <w:rsid w:val="00F23294"/>
    <w:rsid w:val="00F842D1"/>
    <w:rsid w:val="00F90A74"/>
    <w:rsid w:val="00F912DD"/>
    <w:rsid w:val="00FA6D81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F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6D8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7F4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6D81"/>
    <w:rPr>
      <w:rFonts w:ascii="Cambria" w:hAnsi="Cambria" w:cs="Times New Roman"/>
      <w:i/>
      <w:iCs/>
      <w:color w:val="243F6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F77F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F77F4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CF77F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F77F4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CF77F4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77F4"/>
    <w:rPr>
      <w:rFonts w:ascii="Calibri" w:hAnsi="Calibri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F7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4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063C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A3D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A3D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0212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91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A6D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12</Pages>
  <Words>4045</Words>
  <Characters>23059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2019-10-01T11:59:00Z</cp:lastPrinted>
  <dcterms:created xsi:type="dcterms:W3CDTF">2019-10-01T11:38:00Z</dcterms:created>
  <dcterms:modified xsi:type="dcterms:W3CDTF">2019-10-18T06:17:00Z</dcterms:modified>
</cp:coreProperties>
</file>